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B0EDF6B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4279" w:rsidRPr="008E4279">
        <w:rPr>
          <w:rFonts w:ascii="Times New Roman" w:hAnsi="Times New Roman" w:cs="Times New Roman"/>
          <w:b/>
          <w:sz w:val="24"/>
          <w:szCs w:val="24"/>
        </w:rPr>
        <w:t>SIMONE VELLOSO CARNEIRO RODRIGUES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1A5B640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8E4279" w:rsidRPr="008E4279">
        <w:rPr>
          <w:rFonts w:ascii="Times New Roman" w:hAnsi="Times New Roman" w:cs="Times New Roman"/>
          <w:b/>
          <w:sz w:val="24"/>
          <w:szCs w:val="24"/>
        </w:rPr>
        <w:t>Simone Velloso Carneiro Rodrigues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2FFB223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8E4279" w:rsidRPr="008E4279">
        <w:rPr>
          <w:b/>
        </w:rPr>
        <w:t>Simone Velloso Carneiro Rodrigues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0307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55D5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0996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E4279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364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4A37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75C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3189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A7AE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2AE1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163AC1-11A2-4AE5-8835-477F79E24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2026-06-15T18:12:00Z</cp:lastPrinted>
  <dcterms:created xsi:type="dcterms:W3CDTF">2026-06-15T18:16:00Z</dcterms:created>
  <dcterms:modified xsi:type="dcterms:W3CDTF">2026-06-15T18:16:00Z</dcterms:modified>
</cp:coreProperties>
</file>