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8176B7" w14:textId="1628492A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 xml:space="preserve">PROJETO DE LEI Nº </w:t>
      </w:r>
      <w:r w:rsidR="00A8419E">
        <w:rPr>
          <w:rFonts w:ascii="Arial" w:hAnsi="Arial" w:cs="Arial"/>
          <w:b/>
        </w:rPr>
        <w:t>25</w:t>
      </w:r>
      <w:r w:rsidR="00A5494D">
        <w:rPr>
          <w:rFonts w:ascii="Arial" w:hAnsi="Arial" w:cs="Arial"/>
          <w:b/>
        </w:rPr>
        <w:t>3</w:t>
      </w:r>
      <w:r w:rsidR="00DE36D3" w:rsidRPr="00DE36D3">
        <w:rPr>
          <w:rFonts w:ascii="Arial" w:hAnsi="Arial" w:cs="Arial"/>
          <w:b/>
        </w:rPr>
        <w:t>/</w:t>
      </w:r>
      <w:r w:rsidRPr="00DE36D3">
        <w:rPr>
          <w:rFonts w:ascii="Arial" w:hAnsi="Arial" w:cs="Arial"/>
          <w:b/>
        </w:rPr>
        <w:t>20</w:t>
      </w:r>
      <w:r w:rsidR="00E36E28" w:rsidRPr="00DE36D3">
        <w:rPr>
          <w:rFonts w:ascii="Arial" w:hAnsi="Arial" w:cs="Arial"/>
          <w:b/>
        </w:rPr>
        <w:t>2</w:t>
      </w:r>
      <w:r w:rsidR="00A5494D">
        <w:rPr>
          <w:rFonts w:ascii="Arial" w:hAnsi="Arial" w:cs="Arial"/>
          <w:b/>
        </w:rPr>
        <w:t>6</w:t>
      </w:r>
    </w:p>
    <w:p w14:paraId="55B42990" w14:textId="77777777" w:rsidR="002C6FCD" w:rsidRPr="0066087D" w:rsidRDefault="002C6FCD" w:rsidP="002C6FCD">
      <w:pPr>
        <w:jc w:val="center"/>
        <w:rPr>
          <w:rFonts w:ascii="Arial" w:hAnsi="Arial" w:cs="Arial"/>
          <w:b/>
        </w:rPr>
      </w:pPr>
    </w:p>
    <w:p w14:paraId="7BAB6668" w14:textId="60EFCAF0" w:rsidR="002C6FCD" w:rsidRPr="0066087D" w:rsidRDefault="002C6FCD" w:rsidP="002C6FCD">
      <w:pPr>
        <w:jc w:val="center"/>
        <w:rPr>
          <w:rFonts w:ascii="Arial" w:hAnsi="Arial" w:cs="Arial"/>
          <w:b/>
        </w:rPr>
      </w:pPr>
      <w:r w:rsidRPr="0066087D">
        <w:rPr>
          <w:rFonts w:ascii="Arial" w:hAnsi="Arial" w:cs="Arial"/>
          <w:b/>
        </w:rPr>
        <w:t>EMENDA MODIFICATIVA Nº        /20</w:t>
      </w:r>
      <w:r w:rsidR="00E36E28">
        <w:rPr>
          <w:rFonts w:ascii="Arial" w:hAnsi="Arial" w:cs="Arial"/>
          <w:b/>
        </w:rPr>
        <w:t>2</w:t>
      </w:r>
      <w:r w:rsidR="00A5494D">
        <w:rPr>
          <w:rFonts w:ascii="Arial" w:hAnsi="Arial" w:cs="Arial"/>
          <w:b/>
        </w:rPr>
        <w:t>6</w:t>
      </w:r>
    </w:p>
    <w:p w14:paraId="79848F9A" w14:textId="77777777" w:rsidR="002C6FCD" w:rsidRDefault="002C6FCD" w:rsidP="002C6FCD">
      <w:pPr>
        <w:jc w:val="both"/>
        <w:rPr>
          <w:rFonts w:ascii="Arial" w:hAnsi="Arial" w:cs="Arial"/>
        </w:rPr>
      </w:pPr>
    </w:p>
    <w:p w14:paraId="6D85EF78" w14:textId="7CDDEAA4" w:rsidR="00204AD3" w:rsidRPr="00204AD3" w:rsidRDefault="00204AD3" w:rsidP="00204AD3">
      <w:pPr>
        <w:shd w:val="clear" w:color="auto" w:fill="FFFFFF"/>
        <w:ind w:left="5103"/>
        <w:jc w:val="both"/>
        <w:rPr>
          <w:rFonts w:ascii="Calibri" w:hAnsi="Calibri"/>
          <w:color w:val="222222"/>
          <w:sz w:val="22"/>
          <w:szCs w:val="22"/>
        </w:rPr>
      </w:pPr>
      <w:r w:rsidRPr="00204AD3">
        <w:rPr>
          <w:rFonts w:ascii="Arial" w:hAnsi="Arial" w:cs="Arial"/>
          <w:color w:val="222222"/>
        </w:rPr>
        <w:t xml:space="preserve">Fica modificado o artigo </w:t>
      </w:r>
      <w:r w:rsidRPr="00DE36D3">
        <w:rPr>
          <w:rFonts w:ascii="Arial" w:hAnsi="Arial" w:cs="Arial"/>
        </w:rPr>
        <w:t xml:space="preserve">1º </w:t>
      </w:r>
      <w:r w:rsidRPr="00204AD3">
        <w:rPr>
          <w:rFonts w:ascii="Arial" w:hAnsi="Arial" w:cs="Arial"/>
          <w:color w:val="222222"/>
        </w:rPr>
        <w:t xml:space="preserve">do Projeto de Lei </w:t>
      </w:r>
      <w:r w:rsidR="00A8419E">
        <w:rPr>
          <w:rFonts w:ascii="Arial" w:hAnsi="Arial" w:cs="Arial"/>
        </w:rPr>
        <w:t>25</w:t>
      </w:r>
      <w:r w:rsidR="00A5494D">
        <w:rPr>
          <w:rFonts w:ascii="Arial" w:hAnsi="Arial" w:cs="Arial"/>
        </w:rPr>
        <w:t>3</w:t>
      </w:r>
      <w:r w:rsidRPr="00DE36D3">
        <w:rPr>
          <w:rFonts w:ascii="Arial" w:hAnsi="Arial" w:cs="Arial"/>
        </w:rPr>
        <w:t>/</w:t>
      </w:r>
      <w:r w:rsidR="00C50C45" w:rsidRPr="00DE36D3">
        <w:rPr>
          <w:rFonts w:ascii="Arial" w:hAnsi="Arial" w:cs="Arial"/>
        </w:rPr>
        <w:t>202</w:t>
      </w:r>
      <w:r w:rsidR="00A5494D">
        <w:rPr>
          <w:rFonts w:ascii="Arial" w:hAnsi="Arial" w:cs="Arial"/>
        </w:rPr>
        <w:t>6</w:t>
      </w:r>
    </w:p>
    <w:p w14:paraId="4640B76B" w14:textId="77777777" w:rsidR="00204AD3" w:rsidRDefault="00204AD3" w:rsidP="00204AD3">
      <w:pPr>
        <w:shd w:val="clear" w:color="auto" w:fill="FFFFFF"/>
        <w:jc w:val="both"/>
        <w:rPr>
          <w:rFonts w:ascii="Arial" w:hAnsi="Arial" w:cs="Arial"/>
          <w:color w:val="222222"/>
        </w:rPr>
      </w:pPr>
      <w:r w:rsidRPr="00204AD3">
        <w:rPr>
          <w:rFonts w:ascii="Arial" w:hAnsi="Arial" w:cs="Arial"/>
          <w:color w:val="222222"/>
        </w:rPr>
        <w:t> </w:t>
      </w:r>
    </w:p>
    <w:p w14:paraId="3BC96235" w14:textId="77777777" w:rsidR="00204AD3" w:rsidRPr="00204AD3" w:rsidRDefault="00204AD3" w:rsidP="00204AD3">
      <w:pPr>
        <w:shd w:val="clear" w:color="auto" w:fill="FFFFFF"/>
        <w:jc w:val="both"/>
        <w:rPr>
          <w:rFonts w:ascii="Calibri" w:hAnsi="Calibri"/>
          <w:color w:val="222222"/>
          <w:sz w:val="22"/>
          <w:szCs w:val="22"/>
        </w:rPr>
      </w:pPr>
    </w:p>
    <w:p w14:paraId="37C95908" w14:textId="1720B1C4" w:rsidR="00204AD3" w:rsidRPr="00204AD3" w:rsidRDefault="00204AD3" w:rsidP="00204AD3">
      <w:pPr>
        <w:shd w:val="clear" w:color="auto" w:fill="FFFFFF"/>
        <w:jc w:val="both"/>
        <w:rPr>
          <w:rFonts w:ascii="Calibri" w:hAnsi="Calibri"/>
          <w:color w:val="222222"/>
          <w:sz w:val="22"/>
          <w:szCs w:val="22"/>
        </w:rPr>
      </w:pPr>
      <w:r w:rsidRPr="00204AD3">
        <w:rPr>
          <w:rFonts w:ascii="Arial" w:hAnsi="Arial" w:cs="Arial"/>
          <w:color w:val="222222"/>
        </w:rPr>
        <w:t xml:space="preserve">Artigo 1º Fica modificado o artigo </w:t>
      </w:r>
      <w:r w:rsidRPr="00DE36D3">
        <w:rPr>
          <w:rFonts w:ascii="Arial" w:hAnsi="Arial" w:cs="Arial"/>
        </w:rPr>
        <w:t xml:space="preserve">1º </w:t>
      </w:r>
      <w:r w:rsidRPr="00204AD3">
        <w:rPr>
          <w:rFonts w:ascii="Arial" w:hAnsi="Arial" w:cs="Arial"/>
          <w:color w:val="222222"/>
        </w:rPr>
        <w:t xml:space="preserve">do Projeto de Lei </w:t>
      </w:r>
      <w:r w:rsidR="00A8419E">
        <w:rPr>
          <w:rFonts w:ascii="Arial" w:hAnsi="Arial" w:cs="Arial"/>
          <w:color w:val="222222"/>
        </w:rPr>
        <w:t>25</w:t>
      </w:r>
      <w:r w:rsidR="00A5494D">
        <w:rPr>
          <w:rFonts w:ascii="Arial" w:hAnsi="Arial" w:cs="Arial"/>
          <w:color w:val="222222"/>
        </w:rPr>
        <w:t>3</w:t>
      </w:r>
      <w:r w:rsidRPr="00DE36D3">
        <w:rPr>
          <w:rFonts w:ascii="Arial" w:hAnsi="Arial" w:cs="Arial"/>
        </w:rPr>
        <w:t>/20</w:t>
      </w:r>
      <w:r w:rsidR="00AE0785" w:rsidRPr="00DE36D3">
        <w:rPr>
          <w:rFonts w:ascii="Arial" w:hAnsi="Arial" w:cs="Arial"/>
        </w:rPr>
        <w:t>2</w:t>
      </w:r>
      <w:r w:rsidR="00A5494D">
        <w:rPr>
          <w:rFonts w:ascii="Arial" w:hAnsi="Arial" w:cs="Arial"/>
        </w:rPr>
        <w:t>6</w:t>
      </w:r>
      <w:r w:rsidRPr="00DE36D3">
        <w:rPr>
          <w:rFonts w:ascii="Arial" w:hAnsi="Arial" w:cs="Arial"/>
        </w:rPr>
        <w:t xml:space="preserve"> </w:t>
      </w:r>
      <w:r w:rsidRPr="00204AD3">
        <w:rPr>
          <w:rFonts w:ascii="Arial" w:hAnsi="Arial" w:cs="Arial"/>
          <w:color w:val="222222"/>
        </w:rPr>
        <w:t>que passará a ter a seguinte redação:</w:t>
      </w:r>
    </w:p>
    <w:p w14:paraId="42695036" w14:textId="77777777" w:rsidR="00204AD3" w:rsidRPr="00204AD3" w:rsidRDefault="00204AD3" w:rsidP="00204AD3">
      <w:pPr>
        <w:shd w:val="clear" w:color="auto" w:fill="FFFFFF"/>
        <w:jc w:val="both"/>
        <w:rPr>
          <w:rFonts w:ascii="Calibri" w:hAnsi="Calibri"/>
          <w:color w:val="222222"/>
          <w:sz w:val="22"/>
          <w:szCs w:val="22"/>
        </w:rPr>
      </w:pPr>
      <w:r w:rsidRPr="00204AD3">
        <w:rPr>
          <w:rFonts w:ascii="Arial" w:hAnsi="Arial" w:cs="Arial"/>
          <w:color w:val="222222"/>
        </w:rPr>
        <w:t> </w:t>
      </w:r>
    </w:p>
    <w:p w14:paraId="1C567794" w14:textId="27DE0989" w:rsidR="00E36E28" w:rsidRPr="00204AD3" w:rsidRDefault="00204AD3" w:rsidP="00204AD3">
      <w:pPr>
        <w:shd w:val="clear" w:color="auto" w:fill="FFFFFF"/>
        <w:ind w:left="993"/>
        <w:jc w:val="both"/>
        <w:rPr>
          <w:rFonts w:ascii="Calibri" w:hAnsi="Calibri"/>
          <w:color w:val="222222"/>
          <w:sz w:val="22"/>
          <w:szCs w:val="22"/>
        </w:rPr>
      </w:pPr>
      <w:r w:rsidRPr="00204AD3">
        <w:rPr>
          <w:rFonts w:ascii="Arial" w:hAnsi="Arial" w:cs="Arial"/>
          <w:color w:val="222222"/>
          <w:shd w:val="clear" w:color="auto" w:fill="F5F5F5"/>
        </w:rPr>
        <w:t>“</w:t>
      </w:r>
      <w:r w:rsidR="00A5494D" w:rsidRPr="00A5494D">
        <w:rPr>
          <w:rFonts w:ascii="Arial" w:hAnsi="Arial" w:cs="Arial"/>
        </w:rPr>
        <w:t>Art. 1º. O vencimento base dos cargos de provimento efetivo, bem como os valores correspondentes aos símbolos dos cargos em comissão e das funções gratificadas da Administração Direta, Fundações Públicas de Direito Público e Autarquias do Poder Executivo, bem como do Poder Legislativo serão reajustados, a partir de 1º de junho de 2026, em</w:t>
      </w:r>
      <w:r w:rsidR="002A66BE">
        <w:rPr>
          <w:rFonts w:ascii="Arial" w:hAnsi="Arial" w:cs="Arial"/>
        </w:rPr>
        <w:t xml:space="preserve"> </w:t>
      </w:r>
      <w:r w:rsidR="006E2C09">
        <w:rPr>
          <w:rFonts w:ascii="Arial" w:hAnsi="Arial" w:cs="Arial"/>
        </w:rPr>
        <w:t>13,37</w:t>
      </w:r>
      <w:r w:rsidR="00A5494D" w:rsidRPr="00A5494D">
        <w:rPr>
          <w:rFonts w:ascii="Arial" w:hAnsi="Arial" w:cs="Arial"/>
        </w:rPr>
        <w:t>% (</w:t>
      </w:r>
      <w:r w:rsidR="006E2C09" w:rsidRPr="006E2C09">
        <w:rPr>
          <w:rFonts w:ascii="Arial" w:hAnsi="Arial" w:cs="Arial"/>
        </w:rPr>
        <w:t>treze vírgula trinta e sete por cento</w:t>
      </w:r>
      <w:r w:rsidR="00A5494D" w:rsidRPr="00A5494D">
        <w:rPr>
          <w:rFonts w:ascii="Arial" w:hAnsi="Arial" w:cs="Arial"/>
        </w:rPr>
        <w:t>).</w:t>
      </w:r>
    </w:p>
    <w:p w14:paraId="23E0846D" w14:textId="77777777" w:rsidR="00204AD3" w:rsidRDefault="00204AD3" w:rsidP="00204AD3">
      <w:pPr>
        <w:shd w:val="clear" w:color="auto" w:fill="FFFFFF"/>
        <w:spacing w:after="160" w:line="235" w:lineRule="atLeast"/>
        <w:jc w:val="both"/>
        <w:rPr>
          <w:rFonts w:ascii="Arial" w:hAnsi="Arial" w:cs="Arial"/>
          <w:b/>
          <w:color w:val="222222"/>
        </w:rPr>
      </w:pPr>
    </w:p>
    <w:p w14:paraId="77450CE1" w14:textId="77777777" w:rsidR="00204AD3" w:rsidRPr="00204AD3" w:rsidRDefault="00204AD3" w:rsidP="00204AD3">
      <w:pPr>
        <w:shd w:val="clear" w:color="auto" w:fill="FFFFFF"/>
        <w:spacing w:after="160" w:line="235" w:lineRule="atLeast"/>
        <w:jc w:val="both"/>
        <w:rPr>
          <w:rFonts w:ascii="Calibri" w:hAnsi="Calibri"/>
          <w:color w:val="222222"/>
          <w:sz w:val="22"/>
          <w:szCs w:val="22"/>
        </w:rPr>
      </w:pPr>
      <w:r w:rsidRPr="00204AD3">
        <w:rPr>
          <w:rFonts w:ascii="Arial" w:hAnsi="Arial" w:cs="Arial"/>
          <w:b/>
          <w:color w:val="222222"/>
        </w:rPr>
        <w:t>JUSTIFICATIVA</w:t>
      </w:r>
      <w:r w:rsidRPr="00204AD3">
        <w:rPr>
          <w:rFonts w:ascii="Arial" w:hAnsi="Arial" w:cs="Arial"/>
          <w:color w:val="222222"/>
        </w:rPr>
        <w:t>:</w:t>
      </w:r>
    </w:p>
    <w:p w14:paraId="4E1E2FC0" w14:textId="08511892" w:rsidR="00A8419E" w:rsidRPr="00A8419E" w:rsidRDefault="00F14DEF" w:rsidP="00A8419E">
      <w:pPr>
        <w:shd w:val="clear" w:color="auto" w:fill="FFFFFF"/>
        <w:spacing w:after="160" w:line="235" w:lineRule="atLeast"/>
        <w:jc w:val="both"/>
        <w:rPr>
          <w:rFonts w:ascii="Arial" w:hAnsi="Arial" w:cs="Arial"/>
          <w:color w:val="222222"/>
        </w:rPr>
      </w:pPr>
      <w:r>
        <w:rPr>
          <w:rFonts w:ascii="Arial" w:hAnsi="Arial" w:cs="Arial"/>
          <w:color w:val="222222"/>
        </w:rPr>
        <w:tab/>
        <w:t xml:space="preserve"> </w:t>
      </w:r>
      <w:r w:rsidR="00A8419E" w:rsidRPr="00A8419E">
        <w:rPr>
          <w:rFonts w:ascii="Arial" w:hAnsi="Arial" w:cs="Arial"/>
          <w:color w:val="222222"/>
        </w:rPr>
        <w:t xml:space="preserve">A presente emenda visa corrigir uma grave e prolongada defasagem salarial que afeta os servidores municipais de Niterói. </w:t>
      </w:r>
      <w:r w:rsidR="006E2C09">
        <w:rPr>
          <w:rFonts w:ascii="Arial" w:hAnsi="Arial" w:cs="Arial"/>
          <w:color w:val="222222"/>
        </w:rPr>
        <w:t>Segundo estudos do SEPE Niterói,</w:t>
      </w:r>
      <w:r w:rsidR="00A8419E" w:rsidRPr="00A8419E">
        <w:rPr>
          <w:rFonts w:ascii="Arial" w:hAnsi="Arial" w:cs="Arial"/>
          <w:color w:val="222222"/>
        </w:rPr>
        <w:t xml:space="preserve"> </w:t>
      </w:r>
      <w:r w:rsidR="006E2C09">
        <w:rPr>
          <w:rFonts w:ascii="Arial" w:hAnsi="Arial" w:cs="Arial"/>
          <w:color w:val="222222"/>
        </w:rPr>
        <w:t>nos últimos anos</w:t>
      </w:r>
      <w:r w:rsidR="00A8419E" w:rsidRPr="00A8419E">
        <w:rPr>
          <w:rFonts w:ascii="Arial" w:hAnsi="Arial" w:cs="Arial"/>
          <w:color w:val="222222"/>
        </w:rPr>
        <w:t xml:space="preserve">, a categoria acumulou uma perda de </w:t>
      </w:r>
      <w:r w:rsidR="006E2C09">
        <w:rPr>
          <w:rFonts w:ascii="Arial" w:hAnsi="Arial" w:cs="Arial"/>
          <w:color w:val="222222"/>
        </w:rPr>
        <w:t>13,37</w:t>
      </w:r>
      <w:r w:rsidR="00A8419E" w:rsidRPr="00A8419E">
        <w:rPr>
          <w:rFonts w:ascii="Arial" w:hAnsi="Arial" w:cs="Arial"/>
          <w:color w:val="222222"/>
        </w:rPr>
        <w:t xml:space="preserve">% em seu poder de compra. </w:t>
      </w:r>
    </w:p>
    <w:p w14:paraId="771AAD0B" w14:textId="3F9E80BC" w:rsidR="00A8419E" w:rsidRPr="00A8419E" w:rsidRDefault="00A8419E" w:rsidP="00A8419E">
      <w:pPr>
        <w:shd w:val="clear" w:color="auto" w:fill="FFFFFF"/>
        <w:spacing w:after="160" w:line="235" w:lineRule="atLeast"/>
        <w:ind w:firstLine="708"/>
        <w:jc w:val="both"/>
        <w:rPr>
          <w:rFonts w:ascii="Arial" w:hAnsi="Arial" w:cs="Arial"/>
          <w:color w:val="222222"/>
        </w:rPr>
      </w:pPr>
      <w:r w:rsidRPr="00A8419E">
        <w:rPr>
          <w:rFonts w:ascii="Arial" w:hAnsi="Arial" w:cs="Arial"/>
          <w:color w:val="222222"/>
        </w:rPr>
        <w:t>É fundamental destacar que a maior parcela dessa desvalorização, ocorreu durante as gestões dos prefeitos Rodrigo Neves e Axel Grael (2013-2025). Tal fato se torna ainda mais injustificável ao se constatar que, no mesmo período, a receita do município de Niterói experimentou um crescimento real acumulado de 66,05%, desconsiderando os repasses de royalties do petróleo. Fica evidente, portanto, que a ausência de reajuste não decorre de limitações orçamentárias.</w:t>
      </w:r>
    </w:p>
    <w:p w14:paraId="556D6619" w14:textId="7D5154E5" w:rsidR="00A8419E" w:rsidRPr="00A8419E" w:rsidRDefault="00A8419E" w:rsidP="00A8419E">
      <w:pPr>
        <w:shd w:val="clear" w:color="auto" w:fill="FFFFFF"/>
        <w:spacing w:after="160" w:line="235" w:lineRule="atLeast"/>
        <w:ind w:firstLine="708"/>
        <w:jc w:val="both"/>
        <w:rPr>
          <w:rFonts w:ascii="Arial" w:hAnsi="Arial" w:cs="Arial"/>
          <w:color w:val="222222"/>
        </w:rPr>
      </w:pPr>
      <w:r w:rsidRPr="00A8419E">
        <w:rPr>
          <w:rFonts w:ascii="Arial" w:hAnsi="Arial" w:cs="Arial"/>
          <w:color w:val="222222"/>
        </w:rPr>
        <w:t>Diante do exposto, a aprovação desta emenda é uma questão de justiça, reconhecimento e respeito para com os servidores que mantêm a máquina pública em funcionamento</w:t>
      </w:r>
      <w:r w:rsidR="00677951">
        <w:rPr>
          <w:rFonts w:ascii="Arial" w:hAnsi="Arial" w:cs="Arial"/>
          <w:color w:val="222222"/>
        </w:rPr>
        <w:t>.</w:t>
      </w:r>
    </w:p>
    <w:p w14:paraId="1A317CF6" w14:textId="60F2A486" w:rsidR="00204AD3" w:rsidRDefault="00204AD3" w:rsidP="00A8419E">
      <w:pPr>
        <w:shd w:val="clear" w:color="auto" w:fill="FFFFFF"/>
        <w:spacing w:after="160" w:line="235" w:lineRule="atLeast"/>
        <w:jc w:val="both"/>
        <w:rPr>
          <w:rFonts w:ascii="Arial" w:hAnsi="Arial" w:cs="Arial"/>
          <w:b/>
        </w:rPr>
      </w:pPr>
    </w:p>
    <w:p w14:paraId="7793A90E" w14:textId="77777777" w:rsidR="00204AD3" w:rsidRPr="00204AD3" w:rsidRDefault="00204AD3" w:rsidP="00204AD3">
      <w:pPr>
        <w:rPr>
          <w:rFonts w:ascii="Arial" w:hAnsi="Arial" w:cs="Arial"/>
        </w:rPr>
      </w:pPr>
    </w:p>
    <w:p w14:paraId="76C9670F" w14:textId="77777777" w:rsidR="00204AD3" w:rsidRPr="00204AD3" w:rsidRDefault="00204AD3" w:rsidP="00204AD3">
      <w:pPr>
        <w:rPr>
          <w:rFonts w:ascii="Arial" w:hAnsi="Arial" w:cs="Arial"/>
        </w:rPr>
      </w:pPr>
    </w:p>
    <w:p w14:paraId="10C839DD" w14:textId="5A2260D1" w:rsidR="005635C0" w:rsidRDefault="005635C0" w:rsidP="005635C0">
      <w:pPr>
        <w:ind w:firstLine="708"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Plenário Brígido Tinoco, </w:t>
      </w:r>
      <w:r w:rsidR="006E2C09">
        <w:rPr>
          <w:rFonts w:ascii="Arial" w:hAnsi="Arial" w:cs="Arial"/>
        </w:rPr>
        <w:t>09</w:t>
      </w:r>
      <w:r>
        <w:rPr>
          <w:rFonts w:ascii="Arial" w:hAnsi="Arial" w:cs="Arial"/>
        </w:rPr>
        <w:t xml:space="preserve"> de ju</w:t>
      </w:r>
      <w:r w:rsidR="00C15380">
        <w:rPr>
          <w:rFonts w:ascii="Arial" w:hAnsi="Arial" w:cs="Arial"/>
        </w:rPr>
        <w:t>nho</w:t>
      </w:r>
      <w:r>
        <w:rPr>
          <w:rFonts w:ascii="Arial" w:hAnsi="Arial" w:cs="Arial"/>
        </w:rPr>
        <w:t xml:space="preserve"> de 202</w:t>
      </w:r>
      <w:r w:rsidR="006E2C09">
        <w:rPr>
          <w:rFonts w:ascii="Arial" w:hAnsi="Arial" w:cs="Arial"/>
        </w:rPr>
        <w:t>6</w:t>
      </w:r>
    </w:p>
    <w:p w14:paraId="6C608D81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4F216CDF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505A8D23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3CE567A9" w14:textId="77777777" w:rsidR="005635C0" w:rsidRDefault="005635C0" w:rsidP="005635C0">
      <w:pPr>
        <w:ind w:firstLine="708"/>
        <w:jc w:val="right"/>
        <w:rPr>
          <w:rFonts w:ascii="Arial" w:hAnsi="Arial" w:cs="Arial"/>
        </w:rPr>
      </w:pPr>
    </w:p>
    <w:p w14:paraId="12F63C3D" w14:textId="77777777" w:rsidR="00551184" w:rsidRDefault="00551184" w:rsidP="00551184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_____________________</w:t>
      </w:r>
    </w:p>
    <w:p w14:paraId="0B719F72" w14:textId="77777777" w:rsidR="00551184" w:rsidRDefault="00551184" w:rsidP="00551184">
      <w:pPr>
        <w:ind w:firstLine="708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Professor Tulio</w:t>
      </w:r>
    </w:p>
    <w:p w14:paraId="20FE7D22" w14:textId="77777777" w:rsidR="00551184" w:rsidRDefault="00551184" w:rsidP="00551184">
      <w:pPr>
        <w:rPr>
          <w:rFonts w:ascii="Arial" w:hAnsi="Arial" w:cs="Arial"/>
        </w:rPr>
      </w:pPr>
    </w:p>
    <w:p w14:paraId="4D085A16" w14:textId="77777777" w:rsidR="00204AD3" w:rsidRDefault="00204AD3" w:rsidP="00204AD3">
      <w:pPr>
        <w:rPr>
          <w:rFonts w:ascii="Arial" w:hAnsi="Arial" w:cs="Arial"/>
        </w:rPr>
      </w:pPr>
    </w:p>
    <w:sectPr w:rsidR="00204AD3" w:rsidSect="007853A9">
      <w:headerReference w:type="default" r:id="rId6"/>
      <w:pgSz w:w="11906" w:h="16838" w:code="9"/>
      <w:pgMar w:top="851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1F60484" w14:textId="77777777" w:rsidR="00723E53" w:rsidRDefault="00723E53">
      <w:r>
        <w:separator/>
      </w:r>
    </w:p>
  </w:endnote>
  <w:endnote w:type="continuationSeparator" w:id="0">
    <w:p w14:paraId="20B91015" w14:textId="77777777" w:rsidR="00723E53" w:rsidRDefault="00723E5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0923F3" w14:textId="77777777" w:rsidR="00723E53" w:rsidRDefault="00723E53">
      <w:r>
        <w:separator/>
      </w:r>
    </w:p>
  </w:footnote>
  <w:footnote w:type="continuationSeparator" w:id="0">
    <w:p w14:paraId="37B731C0" w14:textId="77777777" w:rsidR="00723E53" w:rsidRDefault="00723E5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1728"/>
      <w:gridCol w:w="7920"/>
    </w:tblGrid>
    <w:tr w:rsidR="005960E4" w14:paraId="0817E0A1" w14:textId="77777777" w:rsidTr="00617B97">
      <w:trPr>
        <w:trHeight w:val="1701"/>
      </w:trPr>
      <w:tc>
        <w:tcPr>
          <w:tcW w:w="1728" w:type="dxa"/>
        </w:tcPr>
        <w:p w14:paraId="075D6DEB" w14:textId="77777777" w:rsidR="001227D4" w:rsidRDefault="00176685" w:rsidP="00AA4C49">
          <w:pPr>
            <w:pStyle w:val="Cabealho"/>
          </w:pPr>
          <w:r>
            <w:rPr>
              <w:noProof/>
            </w:rPr>
            <w:drawing>
              <wp:inline distT="0" distB="0" distL="0" distR="0" wp14:anchorId="62C6D3C1" wp14:editId="00B681A3">
                <wp:extent cx="838200" cy="1000125"/>
                <wp:effectExtent l="0" t="0" r="0" b="9525"/>
                <wp:docPr id="1" name="Imagem 1" descr="Logo CM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Logo CM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838200" cy="10001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7920" w:type="dxa"/>
        </w:tcPr>
        <w:p w14:paraId="264E8DBD" w14:textId="77777777" w:rsidR="001227D4" w:rsidRPr="00B1548B" w:rsidRDefault="001227D4" w:rsidP="001A5895">
          <w:pPr>
            <w:pStyle w:val="Cabealho"/>
            <w:rPr>
              <w:rFonts w:ascii="Arial" w:hAnsi="Arial" w:cs="Arial"/>
              <w:sz w:val="22"/>
              <w:szCs w:val="32"/>
            </w:rPr>
          </w:pPr>
        </w:p>
        <w:p w14:paraId="2EA05C6F" w14:textId="77777777" w:rsidR="001227D4" w:rsidRPr="00B1548B" w:rsidRDefault="00176685" w:rsidP="001A5895">
          <w:pPr>
            <w:pStyle w:val="Cabealho"/>
            <w:jc w:val="center"/>
            <w:rPr>
              <w:rFonts w:ascii="Tahoma" w:hAnsi="Tahoma" w:cs="Arial"/>
              <w:b/>
              <w:sz w:val="40"/>
              <w:szCs w:val="48"/>
            </w:rPr>
          </w:pPr>
          <w:r w:rsidRPr="00B1548B">
            <w:rPr>
              <w:rFonts w:ascii="Tahoma" w:hAnsi="Tahoma" w:cs="Arial"/>
              <w:b/>
              <w:sz w:val="48"/>
              <w:szCs w:val="48"/>
            </w:rPr>
            <w:t>Câmara Municipal de Niterói</w:t>
          </w:r>
        </w:p>
        <w:p w14:paraId="5906E0D2" w14:textId="77777777" w:rsidR="001227D4" w:rsidRPr="00B1548B" w:rsidRDefault="001227D4" w:rsidP="001A5895">
          <w:pPr>
            <w:pStyle w:val="Cabealho"/>
            <w:jc w:val="center"/>
            <w:rPr>
              <w:rFonts w:ascii="Tahoma" w:hAnsi="Tahoma" w:cs="Arial"/>
              <w:sz w:val="4"/>
              <w:szCs w:val="36"/>
            </w:rPr>
          </w:pPr>
        </w:p>
        <w:p w14:paraId="77EBB19A" w14:textId="77777777" w:rsidR="001227D4" w:rsidRPr="00B1548B" w:rsidRDefault="001227D4" w:rsidP="001A5895">
          <w:pPr>
            <w:pStyle w:val="Cabealho"/>
            <w:jc w:val="center"/>
            <w:rPr>
              <w:rFonts w:ascii="Tahoma" w:hAnsi="Tahoma"/>
              <w:b/>
              <w:sz w:val="28"/>
              <w:szCs w:val="28"/>
            </w:rPr>
          </w:pPr>
        </w:p>
        <w:p w14:paraId="28094E91" w14:textId="77777777" w:rsidR="001227D4" w:rsidRDefault="001227D4">
          <w:pPr>
            <w:pStyle w:val="Cabealho"/>
          </w:pPr>
        </w:p>
      </w:tc>
    </w:tr>
  </w:tbl>
  <w:p w14:paraId="17112CB3" w14:textId="77777777" w:rsidR="001227D4" w:rsidRPr="00E05D89" w:rsidRDefault="001227D4" w:rsidP="00AA4C49">
    <w:pPr>
      <w:pStyle w:val="Cabealho"/>
      <w:rPr>
        <w:sz w:val="4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6FCD"/>
    <w:rsid w:val="00031CC0"/>
    <w:rsid w:val="000D3562"/>
    <w:rsid w:val="001227D4"/>
    <w:rsid w:val="00166A27"/>
    <w:rsid w:val="00176685"/>
    <w:rsid w:val="00202116"/>
    <w:rsid w:val="00204AD3"/>
    <w:rsid w:val="0021223C"/>
    <w:rsid w:val="00234A92"/>
    <w:rsid w:val="002A66BE"/>
    <w:rsid w:val="002C6FCD"/>
    <w:rsid w:val="002E7810"/>
    <w:rsid w:val="0035282C"/>
    <w:rsid w:val="003C7D8B"/>
    <w:rsid w:val="003D2BB8"/>
    <w:rsid w:val="004A001A"/>
    <w:rsid w:val="00551184"/>
    <w:rsid w:val="005635C0"/>
    <w:rsid w:val="00596FBA"/>
    <w:rsid w:val="00597317"/>
    <w:rsid w:val="006043F5"/>
    <w:rsid w:val="00623246"/>
    <w:rsid w:val="00651D96"/>
    <w:rsid w:val="0066087D"/>
    <w:rsid w:val="00677951"/>
    <w:rsid w:val="00695C83"/>
    <w:rsid w:val="006E2C09"/>
    <w:rsid w:val="00723E53"/>
    <w:rsid w:val="0076433F"/>
    <w:rsid w:val="008020AA"/>
    <w:rsid w:val="00872983"/>
    <w:rsid w:val="008A44A0"/>
    <w:rsid w:val="00963A08"/>
    <w:rsid w:val="00966129"/>
    <w:rsid w:val="00972759"/>
    <w:rsid w:val="00A5494D"/>
    <w:rsid w:val="00A61BF2"/>
    <w:rsid w:val="00A8225B"/>
    <w:rsid w:val="00A8419E"/>
    <w:rsid w:val="00AE0785"/>
    <w:rsid w:val="00B56555"/>
    <w:rsid w:val="00BC75DD"/>
    <w:rsid w:val="00BF60AB"/>
    <w:rsid w:val="00C15380"/>
    <w:rsid w:val="00C50C45"/>
    <w:rsid w:val="00C700D2"/>
    <w:rsid w:val="00C8282C"/>
    <w:rsid w:val="00C97C35"/>
    <w:rsid w:val="00CE5398"/>
    <w:rsid w:val="00D871CE"/>
    <w:rsid w:val="00DB433B"/>
    <w:rsid w:val="00DC0084"/>
    <w:rsid w:val="00DE36D3"/>
    <w:rsid w:val="00E36E28"/>
    <w:rsid w:val="00EA1147"/>
    <w:rsid w:val="00EF5413"/>
    <w:rsid w:val="00F14DEF"/>
    <w:rsid w:val="00FB3E3A"/>
    <w:rsid w:val="00FF1E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766648"/>
  <w15:docId w15:val="{F870F474-E3B9-46C5-988B-D897715728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C6FC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rsid w:val="002C6FCD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odap">
    <w:name w:val="footer"/>
    <w:basedOn w:val="Normal"/>
    <w:link w:val="RodapChar"/>
    <w:rsid w:val="002C6FCD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rsid w:val="002C6FCD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rsid w:val="002C6FCD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2C6FC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2C6FCD"/>
    <w:rPr>
      <w:rFonts w:ascii="Tahoma" w:eastAsia="Times New Roman" w:hAnsi="Tahoma" w:cs="Tahoma"/>
      <w:sz w:val="16"/>
      <w:szCs w:val="16"/>
      <w:lang w:eastAsia="pt-BR"/>
    </w:rPr>
  </w:style>
  <w:style w:type="paragraph" w:customStyle="1" w:styleId="m-5589025056147321180gmail-msonospacing">
    <w:name w:val="m_-5589025056147321180gmail-msonospacing"/>
    <w:basedOn w:val="Normal"/>
    <w:rsid w:val="00204AD3"/>
    <w:pPr>
      <w:spacing w:before="100" w:beforeAutospacing="1" w:after="100" w:afterAutospacing="1"/>
    </w:pPr>
  </w:style>
  <w:style w:type="paragraph" w:styleId="NormalWeb">
    <w:name w:val="Normal (Web)"/>
    <w:basedOn w:val="Normal"/>
    <w:uiPriority w:val="99"/>
    <w:semiHidden/>
    <w:unhideWhenUsed/>
    <w:rsid w:val="00A8419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62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4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63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251</Words>
  <Characters>1345</Characters>
  <Application>Microsoft Office Word</Application>
  <DocSecurity>0</DocSecurity>
  <Lines>37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Paulo Eduardo</dc:creator>
  <cp:lastModifiedBy>Raphael Girão</cp:lastModifiedBy>
  <cp:revision>19</cp:revision>
  <cp:lastPrinted>2019-06-27T19:23:00Z</cp:lastPrinted>
  <dcterms:created xsi:type="dcterms:W3CDTF">2022-06-10T16:52:00Z</dcterms:created>
  <dcterms:modified xsi:type="dcterms:W3CDTF">2026-06-09T20:35:00Z</dcterms:modified>
</cp:coreProperties>
</file>