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0A216" w14:textId="6A32F611" w:rsidR="00262599" w:rsidRDefault="00646066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s-ES_tradnl"/>
        </w:rPr>
        <w:t xml:space="preserve">Niterói, </w:t>
      </w:r>
      <w:r w:rsidR="009035DC">
        <w:rPr>
          <w:rFonts w:ascii="Arial" w:hAnsi="Arial"/>
          <w:b/>
          <w:bCs/>
          <w:sz w:val="24"/>
          <w:szCs w:val="24"/>
          <w:lang w:val="es-ES_tradnl"/>
        </w:rPr>
        <w:t>0</w:t>
      </w:r>
      <w:r>
        <w:rPr>
          <w:rFonts w:ascii="Arial" w:hAnsi="Arial"/>
          <w:b/>
          <w:bCs/>
          <w:sz w:val="24"/>
          <w:szCs w:val="24"/>
          <w:lang w:val="es-ES_tradnl"/>
        </w:rPr>
        <w:t>9</w:t>
      </w:r>
      <w:r w:rsidR="009035DC">
        <w:rPr>
          <w:rFonts w:ascii="Arial" w:hAnsi="Arial"/>
          <w:b/>
          <w:bCs/>
          <w:sz w:val="24"/>
          <w:szCs w:val="24"/>
          <w:lang w:val="es-ES_tradnl"/>
        </w:rPr>
        <w:t xml:space="preserve"> de </w:t>
      </w:r>
      <w:proofErr w:type="spellStart"/>
      <w:r w:rsidR="00205AC9">
        <w:rPr>
          <w:rFonts w:ascii="Arial" w:hAnsi="Arial"/>
          <w:b/>
          <w:bCs/>
          <w:sz w:val="24"/>
          <w:szCs w:val="24"/>
          <w:lang w:val="es-ES_tradnl"/>
        </w:rPr>
        <w:t>junho</w:t>
      </w:r>
      <w:proofErr w:type="spellEnd"/>
      <w:r w:rsidR="009035DC">
        <w:rPr>
          <w:rFonts w:ascii="Arial" w:hAnsi="Arial"/>
          <w:b/>
          <w:bCs/>
          <w:sz w:val="24"/>
          <w:szCs w:val="24"/>
        </w:rPr>
        <w:t xml:space="preserve"> de 2026.</w:t>
      </w:r>
    </w:p>
    <w:p w14:paraId="770C7E6A" w14:textId="77777777" w:rsidR="00FE09D3" w:rsidRDefault="00FE09D3" w:rsidP="00FE09D3">
      <w:pPr>
        <w:jc w:val="right"/>
        <w:rPr>
          <w:rFonts w:ascii="Arial" w:hAnsi="Arial" w:cs="Arial"/>
          <w:b/>
        </w:rPr>
      </w:pPr>
    </w:p>
    <w:p w14:paraId="355AA6C3" w14:textId="77777777" w:rsidR="00FE09D3" w:rsidRDefault="00FE09D3" w:rsidP="00FE09D3">
      <w:pPr>
        <w:jc w:val="right"/>
        <w:rPr>
          <w:rFonts w:ascii="Arial" w:hAnsi="Arial" w:cs="Arial"/>
          <w:b/>
        </w:rPr>
      </w:pPr>
    </w:p>
    <w:p w14:paraId="71BC6339" w14:textId="77777777" w:rsidR="00FE09D3" w:rsidRDefault="00FE09D3" w:rsidP="00FE09D3">
      <w:pPr>
        <w:jc w:val="right"/>
        <w:rPr>
          <w:rFonts w:ascii="Arial" w:hAnsi="Arial" w:cs="Arial"/>
          <w:b/>
        </w:rPr>
      </w:pPr>
    </w:p>
    <w:p w14:paraId="0A87D3FD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17DC3926" w14:textId="69A56A61" w:rsidR="00262599" w:rsidRDefault="00000000">
      <w:pPr>
        <w:pStyle w:val="CorpoA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MENSAGEM EXECUTIVA Nº </w:t>
      </w:r>
      <w:r w:rsidR="009035DC">
        <w:rPr>
          <w:rFonts w:ascii="Arial" w:hAnsi="Arial"/>
          <w:b/>
          <w:bCs/>
          <w:sz w:val="24"/>
          <w:szCs w:val="24"/>
        </w:rPr>
        <w:t xml:space="preserve"> </w:t>
      </w:r>
      <w:r w:rsidR="00646066">
        <w:rPr>
          <w:rFonts w:ascii="Arial" w:hAnsi="Arial"/>
          <w:b/>
          <w:bCs/>
          <w:sz w:val="24"/>
          <w:szCs w:val="24"/>
        </w:rPr>
        <w:t>16</w:t>
      </w:r>
      <w:r>
        <w:rPr>
          <w:rFonts w:ascii="Arial" w:hAnsi="Arial"/>
          <w:b/>
          <w:bCs/>
          <w:sz w:val="24"/>
          <w:szCs w:val="24"/>
        </w:rPr>
        <w:t>/202</w:t>
      </w:r>
      <w:r w:rsidR="009035DC">
        <w:rPr>
          <w:rFonts w:ascii="Arial" w:hAnsi="Arial"/>
          <w:b/>
          <w:bCs/>
          <w:sz w:val="24"/>
          <w:szCs w:val="24"/>
        </w:rPr>
        <w:t>6</w:t>
      </w:r>
      <w:r w:rsidR="00F25CC8">
        <w:rPr>
          <w:rFonts w:ascii="Arial" w:hAnsi="Arial"/>
          <w:b/>
          <w:bCs/>
          <w:sz w:val="24"/>
          <w:szCs w:val="24"/>
        </w:rPr>
        <w:t>.</w:t>
      </w:r>
    </w:p>
    <w:p w14:paraId="76892F08" w14:textId="77777777" w:rsidR="00262599" w:rsidRDefault="00262599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41DE6331" w14:textId="3C7BB388" w:rsidR="008D229A" w:rsidRPr="00205AC9" w:rsidRDefault="00205AC9">
      <w:pPr>
        <w:pStyle w:val="CorpoA"/>
        <w:widowControl w:val="0"/>
        <w:suppressAutoHyphens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Senhor Presidente,</w:t>
      </w:r>
    </w:p>
    <w:p w14:paraId="14C0AE8F" w14:textId="2EFA6E20" w:rsidR="00205AC9" w:rsidRPr="00205AC9" w:rsidRDefault="00205AC9" w:rsidP="00D527F3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205AC9">
        <w:rPr>
          <w:rFonts w:ascii="Arial" w:hAnsi="Arial"/>
          <w:sz w:val="24"/>
          <w:szCs w:val="24"/>
        </w:rPr>
        <w:t xml:space="preserve">Cumprimentando-o cordialmente, tenho a honra de submeter à elevada apreciação de Vossa Excelência e dos dignos Vereadores dessa Egrégia Câmara Municipal o incluso Projeto de Lei que </w:t>
      </w:r>
      <w:r w:rsidR="00D527F3">
        <w:rPr>
          <w:rFonts w:ascii="Arial" w:hAnsi="Arial"/>
          <w:b/>
          <w:bCs/>
          <w:sz w:val="24"/>
          <w:szCs w:val="24"/>
        </w:rPr>
        <w:t>d</w:t>
      </w:r>
      <w:r w:rsidR="00D527F3" w:rsidRPr="00D527F3">
        <w:rPr>
          <w:rFonts w:ascii="Arial" w:hAnsi="Arial"/>
          <w:b/>
          <w:bCs/>
          <w:sz w:val="24"/>
          <w:szCs w:val="24"/>
        </w:rPr>
        <w:t>ispõe sobre a revisão geral anual da</w:t>
      </w:r>
      <w:r w:rsidR="00D527F3">
        <w:rPr>
          <w:rFonts w:ascii="Arial" w:hAnsi="Arial"/>
          <w:b/>
          <w:bCs/>
          <w:sz w:val="24"/>
          <w:szCs w:val="24"/>
        </w:rPr>
        <w:t xml:space="preserve"> </w:t>
      </w:r>
      <w:r w:rsidR="00D527F3" w:rsidRPr="00D527F3">
        <w:rPr>
          <w:rFonts w:ascii="Arial" w:hAnsi="Arial"/>
          <w:b/>
          <w:bCs/>
          <w:sz w:val="24"/>
          <w:szCs w:val="24"/>
        </w:rPr>
        <w:t>remuneração dos servidores públicos do</w:t>
      </w:r>
      <w:r w:rsidR="00D527F3">
        <w:rPr>
          <w:rFonts w:ascii="Arial" w:hAnsi="Arial"/>
          <w:b/>
          <w:bCs/>
          <w:sz w:val="24"/>
          <w:szCs w:val="24"/>
        </w:rPr>
        <w:t xml:space="preserve"> </w:t>
      </w:r>
      <w:r w:rsidR="00D527F3" w:rsidRPr="00D527F3">
        <w:rPr>
          <w:rFonts w:ascii="Arial" w:hAnsi="Arial"/>
          <w:b/>
          <w:bCs/>
          <w:sz w:val="24"/>
          <w:szCs w:val="24"/>
        </w:rPr>
        <w:t>Município de Niterói e dá outras</w:t>
      </w:r>
      <w:r w:rsidR="00D527F3">
        <w:rPr>
          <w:rFonts w:ascii="Arial" w:hAnsi="Arial"/>
          <w:b/>
          <w:bCs/>
          <w:sz w:val="24"/>
          <w:szCs w:val="24"/>
        </w:rPr>
        <w:t xml:space="preserve"> </w:t>
      </w:r>
      <w:r w:rsidR="00D527F3" w:rsidRPr="00D527F3">
        <w:rPr>
          <w:rFonts w:ascii="Arial" w:hAnsi="Arial"/>
          <w:b/>
          <w:bCs/>
          <w:sz w:val="24"/>
          <w:szCs w:val="24"/>
        </w:rPr>
        <w:t>providências</w:t>
      </w:r>
      <w:r w:rsidRPr="00205AC9">
        <w:rPr>
          <w:rFonts w:ascii="Arial" w:hAnsi="Arial"/>
          <w:sz w:val="24"/>
          <w:szCs w:val="24"/>
        </w:rPr>
        <w:t>.</w:t>
      </w:r>
    </w:p>
    <w:p w14:paraId="300083A9" w14:textId="1B9F6F26" w:rsidR="00D527F3" w:rsidRPr="00D527F3" w:rsidRDefault="00D527F3" w:rsidP="00D527F3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A Constituição</w:t>
      </w:r>
      <w:r w:rsidR="003E527B">
        <w:rPr>
          <w:rFonts w:ascii="Arial" w:hAnsi="Arial"/>
          <w:sz w:val="24"/>
          <w:szCs w:val="24"/>
        </w:rPr>
        <w:t xml:space="preserve"> </w:t>
      </w:r>
      <w:r w:rsidR="003E527B" w:rsidRPr="00D527F3">
        <w:rPr>
          <w:rFonts w:ascii="Arial" w:hAnsi="Arial"/>
          <w:sz w:val="24"/>
          <w:szCs w:val="24"/>
        </w:rPr>
        <w:t>da República Federativa do Brasil de 1988</w:t>
      </w:r>
      <w:r w:rsidR="003E527B">
        <w:rPr>
          <w:rFonts w:ascii="Arial" w:hAnsi="Arial"/>
          <w:sz w:val="24"/>
          <w:szCs w:val="24"/>
        </w:rPr>
        <w:t xml:space="preserve">, em seu art. 37, inciso X, </w:t>
      </w:r>
      <w:r w:rsidRPr="00D527F3">
        <w:rPr>
          <w:rFonts w:ascii="Arial" w:hAnsi="Arial"/>
          <w:sz w:val="24"/>
          <w:szCs w:val="24"/>
        </w:rPr>
        <w:t>estabelece que a remuneração dos servidores públicos somente poderá ser fixada ou alterada por lei específica, observada a iniciativa privativa em cada caso, e assegura revisão geral anual, sempre na mesma data e sem distinção de índices. Tal previsão tem como objetivo resguardar o poder de compra da remuneração dos servidores frente à inflação acumulada no período, sendo, portanto, uma medida de justiça e valorização do funcionalismo.</w:t>
      </w:r>
    </w:p>
    <w:p w14:paraId="70E281EA" w14:textId="2666C300" w:rsidR="00D527F3" w:rsidRPr="00D527F3" w:rsidRDefault="00D527F3" w:rsidP="00D527F3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 xml:space="preserve">Neste sentido, o presente Projeto de Lei propõe um reajuste de 5% sobre os vencimentos dos servidores públicos municipais, com efeitos financeiros a partir de </w:t>
      </w:r>
      <w:r w:rsidR="003E527B" w:rsidRPr="00D527F3">
        <w:rPr>
          <w:rFonts w:ascii="Arial" w:hAnsi="Arial"/>
          <w:sz w:val="24"/>
          <w:szCs w:val="24"/>
        </w:rPr>
        <w:t>1º de junho de 202</w:t>
      </w:r>
      <w:r w:rsidR="00C360CE">
        <w:rPr>
          <w:rFonts w:ascii="Arial" w:hAnsi="Arial"/>
          <w:sz w:val="24"/>
          <w:szCs w:val="24"/>
        </w:rPr>
        <w:t>6</w:t>
      </w:r>
      <w:r w:rsidRPr="00D527F3">
        <w:rPr>
          <w:rFonts w:ascii="Arial" w:hAnsi="Arial"/>
          <w:sz w:val="24"/>
          <w:szCs w:val="24"/>
        </w:rPr>
        <w:t xml:space="preserve">. O índice adotado tem como referência a variação do Índice Nacional de Preços ao Consumidor Amplo (IPCA), indicador oficial utilizado pelo Governo Federal para medir a inflação, cujo valor acumulado nos últimos 12 meses, conforme apurado pelo Instituto Brasileiro de Geografia e Estatística (IBGE), foi de </w:t>
      </w:r>
      <w:r w:rsidR="00C360CE">
        <w:rPr>
          <w:rFonts w:ascii="Arial" w:hAnsi="Arial"/>
          <w:sz w:val="24"/>
          <w:szCs w:val="24"/>
        </w:rPr>
        <w:t>4</w:t>
      </w:r>
      <w:r w:rsidRPr="00D527F3">
        <w:rPr>
          <w:rFonts w:ascii="Arial" w:hAnsi="Arial"/>
          <w:sz w:val="24"/>
          <w:szCs w:val="24"/>
        </w:rPr>
        <w:t>,</w:t>
      </w:r>
      <w:r w:rsidR="00D151C8">
        <w:rPr>
          <w:rFonts w:ascii="Arial" w:hAnsi="Arial"/>
          <w:sz w:val="24"/>
          <w:szCs w:val="24"/>
        </w:rPr>
        <w:t>39</w:t>
      </w:r>
      <w:r w:rsidRPr="00D527F3">
        <w:rPr>
          <w:rFonts w:ascii="Arial" w:hAnsi="Arial"/>
          <w:sz w:val="24"/>
          <w:szCs w:val="24"/>
        </w:rPr>
        <w:t>%.</w:t>
      </w:r>
      <w:r w:rsidR="00D151C8" w:rsidRPr="00D151C8">
        <w:rPr>
          <w:rFonts w:ascii="Arial" w:hAnsi="Arial"/>
          <w:sz w:val="18"/>
          <w:szCs w:val="18"/>
        </w:rPr>
        <w:t>(https://www.ibge.gov.br/explica/inflacao.php)</w:t>
      </w:r>
    </w:p>
    <w:p w14:paraId="3C9EE2AC" w14:textId="05BA44EC" w:rsidR="00D527F3" w:rsidRPr="00D527F3" w:rsidRDefault="00D527F3" w:rsidP="00D527F3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 xml:space="preserve">A proposta de 5% representa, portanto, um valor superior ao índice inflacionário oficial. </w:t>
      </w:r>
      <w:r w:rsidR="009A106B">
        <w:rPr>
          <w:rFonts w:ascii="Arial" w:hAnsi="Arial"/>
          <w:sz w:val="24"/>
          <w:szCs w:val="24"/>
        </w:rPr>
        <w:t xml:space="preserve">Com isso, </w:t>
      </w:r>
      <w:r w:rsidR="00F57C8C">
        <w:rPr>
          <w:rFonts w:ascii="Arial" w:hAnsi="Arial"/>
          <w:sz w:val="24"/>
          <w:szCs w:val="24"/>
        </w:rPr>
        <w:t>retomamos</w:t>
      </w:r>
      <w:r w:rsidR="009A106B">
        <w:rPr>
          <w:rFonts w:ascii="Arial" w:hAnsi="Arial"/>
          <w:sz w:val="24"/>
          <w:szCs w:val="24"/>
        </w:rPr>
        <w:t xml:space="preserve"> a prática das nossas administrações anteriores em garantir, com responsabilidade fiscal e boa gestão das contas públicas, o compromisso da recomposição do salário dos servidores municipais </w:t>
      </w:r>
      <w:r w:rsidR="00F57C8C">
        <w:rPr>
          <w:rFonts w:ascii="Arial" w:hAnsi="Arial"/>
          <w:sz w:val="24"/>
          <w:szCs w:val="24"/>
        </w:rPr>
        <w:t xml:space="preserve">com índice </w:t>
      </w:r>
      <w:r w:rsidR="009A106B">
        <w:rPr>
          <w:rFonts w:ascii="Arial" w:hAnsi="Arial"/>
          <w:sz w:val="24"/>
          <w:szCs w:val="24"/>
        </w:rPr>
        <w:lastRenderedPageBreak/>
        <w:t>sempre superior à inflação do período.</w:t>
      </w:r>
    </w:p>
    <w:p w14:paraId="366C9FFB" w14:textId="77777777" w:rsidR="00D527F3" w:rsidRPr="00D527F3" w:rsidRDefault="00D527F3" w:rsidP="00D527F3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Importa destacar que os impactos financeiros decorrentes da presente revisão foram devidamente avaliados e estão contemplados nas projeções orçamentárias do Município, respeitando os limites estabelecidos pela Lei de Responsabilidade Fiscal (Lei Complementar nº 101/2000).</w:t>
      </w:r>
    </w:p>
    <w:p w14:paraId="00691925" w14:textId="0B6CC04D" w:rsidR="0050139B" w:rsidRDefault="00205AC9" w:rsidP="00D527F3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205AC9">
        <w:rPr>
          <w:rFonts w:ascii="Arial" w:hAnsi="Arial"/>
          <w:sz w:val="24"/>
          <w:szCs w:val="24"/>
        </w:rPr>
        <w:t xml:space="preserve">Diante do exposto, solicito a Vossa Excelência o apoio necessário para a célere aprovação do Projeto de Lei ora encaminhado, </w:t>
      </w:r>
      <w:r w:rsidR="003E527B" w:rsidRPr="00D527F3">
        <w:rPr>
          <w:rFonts w:ascii="Arial" w:hAnsi="Arial"/>
          <w:sz w:val="24"/>
          <w:szCs w:val="24"/>
        </w:rPr>
        <w:t>reafirmando nosso compromisso com a valorização do funcionalismo e com a responsabilidade fiscal</w:t>
      </w:r>
      <w:r w:rsidR="003E527B">
        <w:rPr>
          <w:rFonts w:ascii="Arial" w:hAnsi="Arial"/>
          <w:sz w:val="24"/>
          <w:szCs w:val="24"/>
        </w:rPr>
        <w:t xml:space="preserve"> e </w:t>
      </w:r>
      <w:r w:rsidRPr="00205AC9">
        <w:rPr>
          <w:rFonts w:ascii="Arial" w:hAnsi="Arial"/>
          <w:sz w:val="24"/>
          <w:szCs w:val="24"/>
        </w:rPr>
        <w:t>reiterando meus protestos de elevada estima e distinta consideração para com essa Egrégia Câmara Municipal</w:t>
      </w:r>
      <w:r w:rsidR="00A60797" w:rsidRPr="00A60797">
        <w:rPr>
          <w:rFonts w:ascii="Arial" w:hAnsi="Arial"/>
          <w:sz w:val="24"/>
          <w:szCs w:val="24"/>
        </w:rPr>
        <w:t>.</w:t>
      </w:r>
    </w:p>
    <w:p w14:paraId="0428EA10" w14:textId="77777777" w:rsidR="00646066" w:rsidRDefault="00646066" w:rsidP="00D527F3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</w:p>
    <w:p w14:paraId="3D062DBA" w14:textId="77777777" w:rsidR="00646066" w:rsidRDefault="00646066" w:rsidP="00D527F3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</w:p>
    <w:p w14:paraId="0F6D6376" w14:textId="77777777" w:rsidR="00646066" w:rsidRDefault="00646066" w:rsidP="00D527F3">
      <w:pPr>
        <w:pStyle w:val="CorpoA"/>
        <w:widowControl w:val="0"/>
        <w:suppressAutoHyphens/>
        <w:ind w:firstLine="708"/>
        <w:rPr>
          <w:rFonts w:ascii="Arial" w:eastAsia="Arial" w:hAnsi="Arial" w:cs="Arial"/>
          <w:kern w:val="2"/>
          <w:sz w:val="24"/>
          <w:szCs w:val="24"/>
        </w:rPr>
      </w:pPr>
    </w:p>
    <w:p w14:paraId="2970EFA0" w14:textId="77777777" w:rsidR="00262599" w:rsidRDefault="00000000" w:rsidP="00205AC9">
      <w:pPr>
        <w:pStyle w:val="CorpoA"/>
        <w:spacing w:after="0"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Rodrigo Neves</w:t>
      </w:r>
    </w:p>
    <w:p w14:paraId="6CA59E92" w14:textId="77777777" w:rsidR="00262599" w:rsidRDefault="00000000" w:rsidP="00205AC9">
      <w:pPr>
        <w:pStyle w:val="CorpoA"/>
        <w:spacing w:after="0"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Prefeito</w:t>
      </w:r>
      <w:r>
        <w:rPr>
          <w:rFonts w:ascii="Arial Unicode MS" w:hAnsi="Arial Unicode MS"/>
          <w:sz w:val="24"/>
          <w:szCs w:val="24"/>
        </w:rPr>
        <w:br w:type="page"/>
      </w:r>
    </w:p>
    <w:p w14:paraId="28C131E3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b/>
          <w:bCs/>
          <w:sz w:val="24"/>
          <w:szCs w:val="24"/>
        </w:rPr>
      </w:pPr>
      <w:bookmarkStart w:id="0" w:name="_Hlk182828697"/>
      <w:r>
        <w:rPr>
          <w:rFonts w:ascii="Arial" w:hAnsi="Arial"/>
          <w:b/>
          <w:bCs/>
          <w:sz w:val="24"/>
          <w:szCs w:val="24"/>
          <w:lang w:val="de-DE"/>
        </w:rPr>
        <w:lastRenderedPageBreak/>
        <w:t>EXCELENT</w:t>
      </w:r>
      <w:r>
        <w:rPr>
          <w:rFonts w:ascii="Arial" w:hAnsi="Arial"/>
          <w:b/>
          <w:bCs/>
          <w:sz w:val="24"/>
          <w:szCs w:val="24"/>
        </w:rPr>
        <w:t>Í</w:t>
      </w:r>
      <w:r>
        <w:rPr>
          <w:rFonts w:ascii="Arial" w:hAnsi="Arial"/>
          <w:b/>
          <w:bCs/>
          <w:sz w:val="24"/>
          <w:szCs w:val="24"/>
          <w:lang w:val="es-ES_tradnl"/>
        </w:rPr>
        <w:t>SSIMO SENHOR VEREADOR MILTON CARLOS LOPES</w:t>
      </w:r>
    </w:p>
    <w:p w14:paraId="16A3AC35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s-ES_tradnl"/>
        </w:rPr>
        <w:t>PRESIDENTE DA C</w:t>
      </w:r>
      <w:r>
        <w:rPr>
          <w:rFonts w:ascii="Arial" w:hAnsi="Arial"/>
          <w:b/>
          <w:bCs/>
          <w:sz w:val="24"/>
          <w:szCs w:val="24"/>
        </w:rPr>
        <w:t>Â</w:t>
      </w:r>
      <w:r>
        <w:rPr>
          <w:rFonts w:ascii="Arial" w:hAnsi="Arial"/>
          <w:b/>
          <w:bCs/>
          <w:sz w:val="24"/>
          <w:szCs w:val="24"/>
          <w:lang w:val="es-ES_tradnl"/>
        </w:rPr>
        <w:t>MARA MUNICIPAL DE NITER</w:t>
      </w:r>
      <w:r>
        <w:rPr>
          <w:rFonts w:ascii="Arial" w:hAnsi="Arial"/>
          <w:b/>
          <w:bCs/>
          <w:sz w:val="24"/>
          <w:szCs w:val="24"/>
        </w:rPr>
        <w:t>ÓI</w:t>
      </w:r>
      <w:bookmarkEnd w:id="0"/>
    </w:p>
    <w:p w14:paraId="20121F75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2612468F" w14:textId="211236AD" w:rsidR="00262599" w:rsidRDefault="00000000">
      <w:pPr>
        <w:pStyle w:val="CorpoAA"/>
        <w:widowControl w:val="0"/>
        <w:ind w:left="108" w:hanging="108"/>
        <w:jc w:val="center"/>
        <w:rPr>
          <w:rFonts w:ascii="Arial" w:eastAsia="Arial" w:hAnsi="Arial" w:cs="Arial"/>
        </w:rPr>
      </w:pPr>
      <w:r>
        <w:rPr>
          <w:rFonts w:ascii="Arial" w:hAnsi="Arial"/>
        </w:rPr>
        <w:t>PROJETO DE LEI  Nº        ,  DE</w:t>
      </w:r>
      <w:bookmarkStart w:id="1" w:name="_Hlk182828902"/>
      <w:r>
        <w:rPr>
          <w:rFonts w:ascii="Arial" w:hAnsi="Arial"/>
        </w:rPr>
        <w:t xml:space="preserve">            </w:t>
      </w:r>
      <w:bookmarkEnd w:id="1"/>
      <w:r>
        <w:rPr>
          <w:rFonts w:ascii="Arial" w:hAnsi="Arial"/>
        </w:rPr>
        <w:t>DE             DE 202</w:t>
      </w:r>
      <w:r w:rsidR="00C360CE">
        <w:rPr>
          <w:rFonts w:ascii="Arial" w:hAnsi="Arial"/>
        </w:rPr>
        <w:t>6</w:t>
      </w:r>
    </w:p>
    <w:p w14:paraId="2629A3CF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267DF718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60F667E1" w14:textId="34603C45" w:rsidR="00262599" w:rsidRDefault="00D527F3" w:rsidP="00D527F3">
      <w:pPr>
        <w:pStyle w:val="CorpoAAA"/>
        <w:widowControl w:val="0"/>
        <w:ind w:left="3969"/>
        <w:rPr>
          <w:rFonts w:ascii="Arial" w:hAnsi="Arial"/>
          <w:b/>
          <w:bCs/>
          <w:sz w:val="24"/>
          <w:szCs w:val="24"/>
        </w:rPr>
      </w:pPr>
      <w:r w:rsidRPr="00D527F3">
        <w:rPr>
          <w:rFonts w:ascii="Arial" w:hAnsi="Arial"/>
          <w:b/>
          <w:bCs/>
          <w:sz w:val="24"/>
          <w:szCs w:val="24"/>
        </w:rPr>
        <w:t>Dispõe sobre a revisão geral anual da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527F3">
        <w:rPr>
          <w:rFonts w:ascii="Arial" w:hAnsi="Arial"/>
          <w:b/>
          <w:bCs/>
          <w:sz w:val="24"/>
          <w:szCs w:val="24"/>
        </w:rPr>
        <w:t>remuneração dos servidores públicos do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527F3">
        <w:rPr>
          <w:rFonts w:ascii="Arial" w:hAnsi="Arial"/>
          <w:b/>
          <w:bCs/>
          <w:sz w:val="24"/>
          <w:szCs w:val="24"/>
        </w:rPr>
        <w:t>Município de Niterói e dá outras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527F3">
        <w:rPr>
          <w:rFonts w:ascii="Arial" w:hAnsi="Arial"/>
          <w:b/>
          <w:bCs/>
          <w:sz w:val="24"/>
          <w:szCs w:val="24"/>
        </w:rPr>
        <w:t>providências</w:t>
      </w:r>
      <w:r w:rsidR="00205AC9" w:rsidRPr="00205AC9">
        <w:rPr>
          <w:rFonts w:ascii="Arial" w:hAnsi="Arial"/>
          <w:b/>
          <w:bCs/>
          <w:sz w:val="24"/>
          <w:szCs w:val="24"/>
        </w:rPr>
        <w:t>.</w:t>
      </w:r>
    </w:p>
    <w:p w14:paraId="43FB5E0B" w14:textId="77777777" w:rsidR="00A60797" w:rsidRDefault="00A60797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67FC160D" w14:textId="77777777" w:rsidR="00262599" w:rsidRDefault="00262599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4CE6DF77" w14:textId="77777777" w:rsidR="00262599" w:rsidRDefault="00000000">
      <w:pPr>
        <w:pStyle w:val="CorpoA"/>
        <w:spacing w:line="312" w:lineRule="auto"/>
        <w:rPr>
          <w:rFonts w:ascii="Arial" w:hAnsi="Arial"/>
          <w:sz w:val="24"/>
          <w:szCs w:val="24"/>
          <w:lang w:val="en-US"/>
        </w:rPr>
      </w:pPr>
      <w:bookmarkStart w:id="2" w:name="a15"/>
      <w:r>
        <w:rPr>
          <w:rFonts w:ascii="Arial" w:hAnsi="Arial"/>
          <w:sz w:val="24"/>
          <w:szCs w:val="24"/>
        </w:rPr>
        <w:t>A CÂ</w:t>
      </w:r>
      <w:r>
        <w:rPr>
          <w:rFonts w:ascii="Arial" w:hAnsi="Arial"/>
          <w:sz w:val="24"/>
          <w:szCs w:val="24"/>
          <w:lang w:val="es-ES_tradnl"/>
        </w:rPr>
        <w:t>MARA MUNICIPAL DE NITER</w:t>
      </w:r>
      <w:r>
        <w:rPr>
          <w:rFonts w:ascii="Arial" w:hAnsi="Arial"/>
          <w:sz w:val="24"/>
          <w:szCs w:val="24"/>
        </w:rPr>
        <w:t>Ó</w:t>
      </w:r>
      <w:r>
        <w:rPr>
          <w:rFonts w:ascii="Arial" w:hAnsi="Arial"/>
          <w:sz w:val="24"/>
          <w:szCs w:val="24"/>
          <w:lang w:val="en-US"/>
        </w:rPr>
        <w:t>I DECRETA E EU SANCIONO A SEGUINTE LEI:</w:t>
      </w:r>
      <w:bookmarkEnd w:id="2"/>
    </w:p>
    <w:p w14:paraId="02260681" w14:textId="77777777" w:rsidR="0050139B" w:rsidRDefault="0050139B">
      <w:pPr>
        <w:pStyle w:val="CorpoA"/>
        <w:spacing w:line="312" w:lineRule="auto"/>
        <w:rPr>
          <w:rFonts w:ascii="Arial" w:eastAsia="Arial" w:hAnsi="Arial" w:cs="Arial"/>
          <w:sz w:val="24"/>
          <w:szCs w:val="24"/>
        </w:rPr>
      </w:pPr>
    </w:p>
    <w:p w14:paraId="3C40EF42" w14:textId="14DF81CA" w:rsidR="00D527F3" w:rsidRPr="00D527F3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Art. 1º</w:t>
      </w:r>
      <w:r>
        <w:rPr>
          <w:rFonts w:ascii="Arial" w:hAnsi="Arial"/>
          <w:sz w:val="24"/>
          <w:szCs w:val="24"/>
        </w:rPr>
        <w:t>.</w:t>
      </w:r>
      <w:r w:rsidRPr="00D527F3">
        <w:rPr>
          <w:rFonts w:ascii="Arial" w:hAnsi="Arial"/>
          <w:sz w:val="24"/>
          <w:szCs w:val="24"/>
        </w:rPr>
        <w:t xml:space="preserve"> O vencimento base dos cargos de provimento efetivo, bem como os valores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correspondentes aos símbolos dos cargos em comissão e das funções gratificadas da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Administração Direta, Fundações Públicas de Direito Público e Autarquias do Poder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Executivo, bem como do Poder Legislativo serão reajustados, a partir de 1º de junho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de 202</w:t>
      </w:r>
      <w:r w:rsidR="00C360CE">
        <w:rPr>
          <w:rFonts w:ascii="Arial" w:hAnsi="Arial"/>
          <w:sz w:val="24"/>
          <w:szCs w:val="24"/>
        </w:rPr>
        <w:t>6</w:t>
      </w:r>
      <w:r w:rsidRPr="00D527F3">
        <w:rPr>
          <w:rFonts w:ascii="Arial" w:hAnsi="Arial"/>
          <w:sz w:val="24"/>
          <w:szCs w:val="24"/>
        </w:rPr>
        <w:t xml:space="preserve">, em 5% (cinco </w:t>
      </w:r>
      <w:r w:rsidR="00C360CE">
        <w:rPr>
          <w:rFonts w:ascii="Arial" w:hAnsi="Arial"/>
          <w:sz w:val="24"/>
          <w:szCs w:val="24"/>
        </w:rPr>
        <w:t>por cento</w:t>
      </w:r>
      <w:r w:rsidRPr="00D527F3">
        <w:rPr>
          <w:rFonts w:ascii="Arial" w:hAnsi="Arial"/>
          <w:sz w:val="24"/>
          <w:szCs w:val="24"/>
        </w:rPr>
        <w:t>).</w:t>
      </w:r>
    </w:p>
    <w:p w14:paraId="7EF72EBB" w14:textId="77777777" w:rsidR="00C360CE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§ 1º</w:t>
      </w:r>
      <w:r>
        <w:rPr>
          <w:rFonts w:ascii="Arial" w:hAnsi="Arial"/>
          <w:sz w:val="24"/>
          <w:szCs w:val="24"/>
        </w:rPr>
        <w:t>.</w:t>
      </w:r>
      <w:r w:rsidRPr="00D527F3">
        <w:rPr>
          <w:rFonts w:ascii="Arial" w:hAnsi="Arial"/>
          <w:sz w:val="24"/>
          <w:szCs w:val="24"/>
        </w:rPr>
        <w:t xml:space="preserve"> O disposto no </w:t>
      </w:r>
      <w:r w:rsidRPr="00C360CE">
        <w:rPr>
          <w:rFonts w:ascii="Arial" w:hAnsi="Arial"/>
          <w:i/>
          <w:iCs/>
          <w:sz w:val="24"/>
          <w:szCs w:val="24"/>
        </w:rPr>
        <w:t>caput</w:t>
      </w:r>
      <w:r w:rsidRPr="00D527F3">
        <w:rPr>
          <w:rFonts w:ascii="Arial" w:hAnsi="Arial"/>
          <w:sz w:val="24"/>
          <w:szCs w:val="24"/>
        </w:rPr>
        <w:t xml:space="preserve"> deste artigo aplica-se aos servidores inativos e pensionistas.</w:t>
      </w:r>
      <w:r>
        <w:rPr>
          <w:rFonts w:ascii="Arial" w:hAnsi="Arial"/>
          <w:sz w:val="24"/>
          <w:szCs w:val="24"/>
        </w:rPr>
        <w:t xml:space="preserve"> </w:t>
      </w:r>
    </w:p>
    <w:p w14:paraId="43FD4363" w14:textId="5D82D376" w:rsidR="00D527F3" w:rsidRPr="00D527F3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§ 2º</w:t>
      </w:r>
      <w:r>
        <w:rPr>
          <w:rFonts w:ascii="Arial" w:hAnsi="Arial"/>
          <w:sz w:val="24"/>
          <w:szCs w:val="24"/>
        </w:rPr>
        <w:t>.</w:t>
      </w:r>
      <w:r w:rsidRPr="00D527F3">
        <w:rPr>
          <w:rFonts w:ascii="Arial" w:hAnsi="Arial"/>
          <w:sz w:val="24"/>
          <w:szCs w:val="24"/>
        </w:rPr>
        <w:t xml:space="preserve"> Ficam o Poder Executivo e o Poder Legislativo autorizados a fixar tabela de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 xml:space="preserve">vencimentos aplicando-se o mesmo percentual de reajuste previsto no </w:t>
      </w:r>
      <w:r w:rsidRPr="00C360CE">
        <w:rPr>
          <w:rFonts w:ascii="Arial" w:hAnsi="Arial"/>
          <w:i/>
          <w:iCs/>
          <w:sz w:val="24"/>
          <w:szCs w:val="24"/>
        </w:rPr>
        <w:t>caput</w:t>
      </w:r>
      <w:r w:rsidRPr="00D527F3">
        <w:rPr>
          <w:rFonts w:ascii="Arial" w:hAnsi="Arial"/>
          <w:sz w:val="24"/>
          <w:szCs w:val="24"/>
        </w:rPr>
        <w:t xml:space="preserve"> do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presente artigo.</w:t>
      </w:r>
    </w:p>
    <w:p w14:paraId="69D1820D" w14:textId="047DD74C" w:rsidR="00D527F3" w:rsidRPr="00D527F3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§ 3º</w:t>
      </w:r>
      <w:r>
        <w:rPr>
          <w:rFonts w:ascii="Arial" w:hAnsi="Arial"/>
          <w:sz w:val="24"/>
          <w:szCs w:val="24"/>
        </w:rPr>
        <w:t>.</w:t>
      </w:r>
      <w:r w:rsidRPr="00D527F3">
        <w:rPr>
          <w:rFonts w:ascii="Arial" w:hAnsi="Arial"/>
          <w:sz w:val="24"/>
          <w:szCs w:val="24"/>
        </w:rPr>
        <w:t xml:space="preserve"> O índice de reajuste a que alude o </w:t>
      </w:r>
      <w:r w:rsidRPr="00C360CE">
        <w:rPr>
          <w:rFonts w:ascii="Arial" w:hAnsi="Arial"/>
          <w:i/>
          <w:iCs/>
          <w:sz w:val="24"/>
          <w:szCs w:val="24"/>
        </w:rPr>
        <w:t>caput</w:t>
      </w:r>
      <w:r w:rsidRPr="00D527F3">
        <w:rPr>
          <w:rFonts w:ascii="Arial" w:hAnsi="Arial"/>
          <w:sz w:val="24"/>
          <w:szCs w:val="24"/>
        </w:rPr>
        <w:t xml:space="preserve"> do presente artigo não se aplica à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remuneração de servidores ativos ou proventos de aposentadoria de servidores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inativos, bem como às respectivas pensões por morte que, por conta de decisão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judicial, venham recebendo valores acima dos limites previstos no artigo 37, inciso XI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da Constituição da República.</w:t>
      </w:r>
    </w:p>
    <w:p w14:paraId="257729A1" w14:textId="6AB92FAF" w:rsidR="00D527F3" w:rsidRPr="00D527F3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Art. 2º</w:t>
      </w:r>
      <w:r>
        <w:rPr>
          <w:rFonts w:ascii="Arial" w:hAnsi="Arial"/>
          <w:sz w:val="24"/>
          <w:szCs w:val="24"/>
        </w:rPr>
        <w:t>.</w:t>
      </w:r>
      <w:r w:rsidRPr="00D527F3">
        <w:rPr>
          <w:rFonts w:ascii="Arial" w:hAnsi="Arial"/>
          <w:sz w:val="24"/>
          <w:szCs w:val="24"/>
        </w:rPr>
        <w:t xml:space="preserve"> O índice de reajuste de que trata o artigo anterior será aplicado:</w:t>
      </w:r>
    </w:p>
    <w:p w14:paraId="6E4A98C4" w14:textId="2F25046C" w:rsidR="00D527F3" w:rsidRPr="00D527F3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lastRenderedPageBreak/>
        <w:t xml:space="preserve">I - ao valor da remuneração mensal de que trata inciso I, do artigo 2º da Lei nº </w:t>
      </w:r>
      <w:r w:rsidR="00C360CE">
        <w:rPr>
          <w:rFonts w:ascii="Arial" w:hAnsi="Arial"/>
          <w:sz w:val="24"/>
          <w:szCs w:val="24"/>
        </w:rPr>
        <w:t>4027</w:t>
      </w:r>
      <w:r w:rsidRPr="00D527F3">
        <w:rPr>
          <w:rFonts w:ascii="Arial" w:hAnsi="Arial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 xml:space="preserve">de </w:t>
      </w:r>
      <w:r w:rsidR="00C360CE">
        <w:rPr>
          <w:rFonts w:ascii="Arial" w:hAnsi="Arial"/>
          <w:sz w:val="24"/>
          <w:szCs w:val="24"/>
        </w:rPr>
        <w:t>25</w:t>
      </w:r>
      <w:r w:rsidRPr="00D527F3">
        <w:rPr>
          <w:rFonts w:ascii="Arial" w:hAnsi="Arial"/>
          <w:sz w:val="24"/>
          <w:szCs w:val="24"/>
        </w:rPr>
        <w:t xml:space="preserve"> de ju</w:t>
      </w:r>
      <w:r w:rsidR="00C360CE">
        <w:rPr>
          <w:rFonts w:ascii="Arial" w:hAnsi="Arial"/>
          <w:sz w:val="24"/>
          <w:szCs w:val="24"/>
        </w:rPr>
        <w:t>nho</w:t>
      </w:r>
      <w:r w:rsidRPr="00D527F3">
        <w:rPr>
          <w:rFonts w:ascii="Arial" w:hAnsi="Arial"/>
          <w:sz w:val="24"/>
          <w:szCs w:val="24"/>
        </w:rPr>
        <w:t xml:space="preserve"> de 202</w:t>
      </w:r>
      <w:r w:rsidR="00C360CE">
        <w:rPr>
          <w:rFonts w:ascii="Arial" w:hAnsi="Arial"/>
          <w:sz w:val="24"/>
          <w:szCs w:val="24"/>
        </w:rPr>
        <w:t>5</w:t>
      </w:r>
      <w:r w:rsidRPr="00D527F3">
        <w:rPr>
          <w:rFonts w:ascii="Arial" w:hAnsi="Arial"/>
          <w:sz w:val="24"/>
          <w:szCs w:val="24"/>
        </w:rPr>
        <w:t>;</w:t>
      </w:r>
    </w:p>
    <w:p w14:paraId="522E52F3" w14:textId="775F5BC1" w:rsidR="00D527F3" w:rsidRPr="00D527F3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II - aos valores da remuneração mensal de que trata o inciso II, do artigo 2º da da Lei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 xml:space="preserve">nº </w:t>
      </w:r>
      <w:r w:rsidR="00C360CE">
        <w:rPr>
          <w:rFonts w:ascii="Arial" w:hAnsi="Arial"/>
          <w:sz w:val="24"/>
          <w:szCs w:val="24"/>
        </w:rPr>
        <w:t>4027</w:t>
      </w:r>
      <w:r w:rsidR="00C360CE" w:rsidRPr="00D527F3">
        <w:rPr>
          <w:rFonts w:ascii="Arial" w:hAnsi="Arial"/>
          <w:sz w:val="24"/>
          <w:szCs w:val="24"/>
        </w:rPr>
        <w:t>,</w:t>
      </w:r>
      <w:r w:rsidR="00C360CE">
        <w:rPr>
          <w:rFonts w:ascii="Arial" w:hAnsi="Arial"/>
          <w:sz w:val="24"/>
          <w:szCs w:val="24"/>
        </w:rPr>
        <w:t xml:space="preserve"> </w:t>
      </w:r>
      <w:r w:rsidR="00C360CE" w:rsidRPr="00D527F3">
        <w:rPr>
          <w:rFonts w:ascii="Arial" w:hAnsi="Arial"/>
          <w:sz w:val="24"/>
          <w:szCs w:val="24"/>
        </w:rPr>
        <w:t xml:space="preserve">de </w:t>
      </w:r>
      <w:r w:rsidR="00C360CE">
        <w:rPr>
          <w:rFonts w:ascii="Arial" w:hAnsi="Arial"/>
          <w:sz w:val="24"/>
          <w:szCs w:val="24"/>
        </w:rPr>
        <w:t>25</w:t>
      </w:r>
      <w:r w:rsidR="00C360CE" w:rsidRPr="00D527F3">
        <w:rPr>
          <w:rFonts w:ascii="Arial" w:hAnsi="Arial"/>
          <w:sz w:val="24"/>
          <w:szCs w:val="24"/>
        </w:rPr>
        <w:t xml:space="preserve"> de ju</w:t>
      </w:r>
      <w:r w:rsidR="00C360CE">
        <w:rPr>
          <w:rFonts w:ascii="Arial" w:hAnsi="Arial"/>
          <w:sz w:val="24"/>
          <w:szCs w:val="24"/>
        </w:rPr>
        <w:t>nho</w:t>
      </w:r>
      <w:r w:rsidR="00C360CE" w:rsidRPr="00D527F3">
        <w:rPr>
          <w:rFonts w:ascii="Arial" w:hAnsi="Arial"/>
          <w:sz w:val="24"/>
          <w:szCs w:val="24"/>
        </w:rPr>
        <w:t xml:space="preserve"> de 202</w:t>
      </w:r>
      <w:r w:rsidR="00C360CE">
        <w:rPr>
          <w:rFonts w:ascii="Arial" w:hAnsi="Arial"/>
          <w:sz w:val="24"/>
          <w:szCs w:val="24"/>
        </w:rPr>
        <w:t>5</w:t>
      </w:r>
      <w:r w:rsidRPr="00D527F3">
        <w:rPr>
          <w:rFonts w:ascii="Arial" w:hAnsi="Arial"/>
          <w:sz w:val="24"/>
          <w:szCs w:val="24"/>
        </w:rPr>
        <w:t>;</w:t>
      </w:r>
    </w:p>
    <w:p w14:paraId="3486F498" w14:textId="4C405720" w:rsidR="00D527F3" w:rsidRPr="00D527F3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III - à Gratificação de Produtividade dos Auditores Fiscais da Receita Municipal,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Fiscais de Posturas, Obras</w:t>
      </w:r>
      <w:r w:rsidR="004C0694">
        <w:rPr>
          <w:rFonts w:ascii="Arial" w:hAnsi="Arial"/>
          <w:sz w:val="24"/>
          <w:szCs w:val="24"/>
        </w:rPr>
        <w:t>;</w:t>
      </w:r>
      <w:r w:rsidRPr="00D527F3">
        <w:rPr>
          <w:rFonts w:ascii="Arial" w:hAnsi="Arial"/>
          <w:sz w:val="24"/>
          <w:szCs w:val="24"/>
        </w:rPr>
        <w:t xml:space="preserve"> do Sistema Viário</w:t>
      </w:r>
      <w:r w:rsidR="00C360CE">
        <w:rPr>
          <w:rFonts w:ascii="Arial" w:hAnsi="Arial"/>
          <w:sz w:val="24"/>
          <w:szCs w:val="24"/>
        </w:rPr>
        <w:t xml:space="preserve">, </w:t>
      </w:r>
      <w:r w:rsidR="004C0694">
        <w:rPr>
          <w:rFonts w:ascii="Arial" w:hAnsi="Arial"/>
          <w:sz w:val="24"/>
          <w:szCs w:val="24"/>
        </w:rPr>
        <w:t xml:space="preserve">dos </w:t>
      </w:r>
      <w:r w:rsidR="00C360CE">
        <w:rPr>
          <w:rFonts w:ascii="Arial" w:hAnsi="Arial"/>
          <w:sz w:val="24"/>
          <w:szCs w:val="24"/>
        </w:rPr>
        <w:t xml:space="preserve">Fiscais de Meio Ambiente e </w:t>
      </w:r>
      <w:r w:rsidR="004C0694">
        <w:rPr>
          <w:rFonts w:ascii="Arial" w:hAnsi="Arial"/>
          <w:sz w:val="24"/>
          <w:szCs w:val="24"/>
        </w:rPr>
        <w:t>d</w:t>
      </w:r>
      <w:r w:rsidR="00C360CE">
        <w:rPr>
          <w:rFonts w:ascii="Arial" w:hAnsi="Arial"/>
          <w:sz w:val="24"/>
          <w:szCs w:val="24"/>
        </w:rPr>
        <w:t>os Técnicos de Meio Ambiente</w:t>
      </w:r>
      <w:r w:rsidRPr="00D527F3">
        <w:rPr>
          <w:rFonts w:ascii="Arial" w:hAnsi="Arial"/>
          <w:sz w:val="24"/>
          <w:szCs w:val="24"/>
        </w:rPr>
        <w:t>;</w:t>
      </w:r>
    </w:p>
    <w:p w14:paraId="2D537E5F" w14:textId="3EE46400" w:rsidR="00D527F3" w:rsidRPr="00D527F3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IV - à Gratificação de Procuradoria dos Analistas e dos Técnicos de Procuradoria,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prevista no artigo 50, §3º da Lei 3.359/2018.</w:t>
      </w:r>
    </w:p>
    <w:p w14:paraId="03F01EB9" w14:textId="1688DCEB" w:rsidR="00D527F3" w:rsidRPr="00D527F3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Art. 3º</w:t>
      </w:r>
      <w:r>
        <w:rPr>
          <w:rFonts w:ascii="Arial" w:hAnsi="Arial"/>
          <w:sz w:val="24"/>
          <w:szCs w:val="24"/>
        </w:rPr>
        <w:t>.</w:t>
      </w:r>
      <w:r w:rsidRPr="00D527F3">
        <w:rPr>
          <w:rFonts w:ascii="Arial" w:hAnsi="Arial"/>
          <w:sz w:val="24"/>
          <w:szCs w:val="24"/>
        </w:rPr>
        <w:t xml:space="preserve"> Os valores do auxílio-transporte e do abono refeição de que trata o artigo 3º da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 xml:space="preserve">da Lei nº </w:t>
      </w:r>
      <w:r w:rsidR="004C0694">
        <w:rPr>
          <w:rFonts w:ascii="Arial" w:hAnsi="Arial"/>
          <w:sz w:val="24"/>
          <w:szCs w:val="24"/>
        </w:rPr>
        <w:t>4027</w:t>
      </w:r>
      <w:r w:rsidR="004C0694" w:rsidRPr="00D527F3">
        <w:rPr>
          <w:rFonts w:ascii="Arial" w:hAnsi="Arial"/>
          <w:sz w:val="24"/>
          <w:szCs w:val="24"/>
        </w:rPr>
        <w:t>,</w:t>
      </w:r>
      <w:r w:rsidR="004C0694">
        <w:rPr>
          <w:rFonts w:ascii="Arial" w:hAnsi="Arial"/>
          <w:sz w:val="24"/>
          <w:szCs w:val="24"/>
        </w:rPr>
        <w:t xml:space="preserve"> </w:t>
      </w:r>
      <w:r w:rsidR="004C0694" w:rsidRPr="00D527F3">
        <w:rPr>
          <w:rFonts w:ascii="Arial" w:hAnsi="Arial"/>
          <w:sz w:val="24"/>
          <w:szCs w:val="24"/>
        </w:rPr>
        <w:t xml:space="preserve">de </w:t>
      </w:r>
      <w:r w:rsidR="004C0694">
        <w:rPr>
          <w:rFonts w:ascii="Arial" w:hAnsi="Arial"/>
          <w:sz w:val="24"/>
          <w:szCs w:val="24"/>
        </w:rPr>
        <w:t>25</w:t>
      </w:r>
      <w:r w:rsidR="004C0694" w:rsidRPr="00D527F3">
        <w:rPr>
          <w:rFonts w:ascii="Arial" w:hAnsi="Arial"/>
          <w:sz w:val="24"/>
          <w:szCs w:val="24"/>
        </w:rPr>
        <w:t xml:space="preserve"> de ju</w:t>
      </w:r>
      <w:r w:rsidR="004C0694">
        <w:rPr>
          <w:rFonts w:ascii="Arial" w:hAnsi="Arial"/>
          <w:sz w:val="24"/>
          <w:szCs w:val="24"/>
        </w:rPr>
        <w:t>nho</w:t>
      </w:r>
      <w:r w:rsidR="004C0694" w:rsidRPr="00D527F3">
        <w:rPr>
          <w:rFonts w:ascii="Arial" w:hAnsi="Arial"/>
          <w:sz w:val="24"/>
          <w:szCs w:val="24"/>
        </w:rPr>
        <w:t xml:space="preserve"> de 202</w:t>
      </w:r>
      <w:r w:rsidR="004C0694">
        <w:rPr>
          <w:rFonts w:ascii="Arial" w:hAnsi="Arial"/>
          <w:sz w:val="24"/>
          <w:szCs w:val="24"/>
        </w:rPr>
        <w:t>5</w:t>
      </w:r>
      <w:r w:rsidRPr="00D527F3">
        <w:rPr>
          <w:rFonts w:ascii="Arial" w:hAnsi="Arial"/>
          <w:sz w:val="24"/>
          <w:szCs w:val="24"/>
        </w:rPr>
        <w:t xml:space="preserve"> serão reajustados conforme percentual do art.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1º.</w:t>
      </w:r>
    </w:p>
    <w:p w14:paraId="39F32515" w14:textId="778066E3" w:rsidR="00D527F3" w:rsidRPr="00D527F3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Parágrafo único. O abono refeição será devido ao servidor cuja remuneração seja até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 xml:space="preserve">R$ </w:t>
      </w:r>
      <w:r w:rsidR="004C0694">
        <w:rPr>
          <w:rFonts w:ascii="Arial" w:hAnsi="Arial"/>
          <w:sz w:val="24"/>
          <w:szCs w:val="24"/>
        </w:rPr>
        <w:t>4.115,80</w:t>
      </w:r>
      <w:r w:rsidRPr="00D527F3">
        <w:rPr>
          <w:rFonts w:ascii="Arial" w:hAnsi="Arial"/>
          <w:sz w:val="24"/>
          <w:szCs w:val="24"/>
        </w:rPr>
        <w:t xml:space="preserve"> (</w:t>
      </w:r>
      <w:r w:rsidR="004C0694">
        <w:rPr>
          <w:rFonts w:ascii="Arial" w:hAnsi="Arial"/>
          <w:sz w:val="24"/>
          <w:szCs w:val="24"/>
        </w:rPr>
        <w:t>quatro</w:t>
      </w:r>
      <w:r w:rsidRPr="00D527F3">
        <w:rPr>
          <w:rFonts w:ascii="Arial" w:hAnsi="Arial"/>
          <w:sz w:val="24"/>
          <w:szCs w:val="24"/>
        </w:rPr>
        <w:t xml:space="preserve"> mil </w:t>
      </w:r>
      <w:r w:rsidR="004C0694">
        <w:rPr>
          <w:rFonts w:ascii="Arial" w:hAnsi="Arial"/>
          <w:sz w:val="24"/>
          <w:szCs w:val="24"/>
        </w:rPr>
        <w:t>cento e quinze</w:t>
      </w:r>
      <w:r w:rsidRPr="00D527F3">
        <w:rPr>
          <w:rFonts w:ascii="Arial" w:hAnsi="Arial"/>
          <w:sz w:val="24"/>
          <w:szCs w:val="24"/>
        </w:rPr>
        <w:t xml:space="preserve"> reais e oitenta centavos).</w:t>
      </w:r>
    </w:p>
    <w:p w14:paraId="6A7ABA5D" w14:textId="2D1A8DF7" w:rsidR="00D527F3" w:rsidRPr="00D527F3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Art. 4º</w:t>
      </w:r>
      <w:r>
        <w:rPr>
          <w:rFonts w:ascii="Arial" w:hAnsi="Arial"/>
          <w:sz w:val="24"/>
          <w:szCs w:val="24"/>
        </w:rPr>
        <w:t>.</w:t>
      </w:r>
      <w:r w:rsidRPr="00D527F3">
        <w:rPr>
          <w:rFonts w:ascii="Arial" w:hAnsi="Arial"/>
          <w:sz w:val="24"/>
          <w:szCs w:val="24"/>
        </w:rPr>
        <w:t xml:space="preserve"> As despesas decorrentes da presente Lei correrão à conta das dotações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orçamentárias próprias.</w:t>
      </w:r>
    </w:p>
    <w:p w14:paraId="1445719E" w14:textId="7851B314" w:rsidR="00D527F3" w:rsidRPr="00D527F3" w:rsidRDefault="00D527F3" w:rsidP="00D527F3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D527F3">
        <w:rPr>
          <w:rFonts w:ascii="Arial" w:hAnsi="Arial"/>
          <w:sz w:val="24"/>
          <w:szCs w:val="24"/>
        </w:rPr>
        <w:t>Art. 5º</w:t>
      </w:r>
      <w:r>
        <w:rPr>
          <w:rFonts w:ascii="Arial" w:hAnsi="Arial"/>
          <w:sz w:val="24"/>
          <w:szCs w:val="24"/>
        </w:rPr>
        <w:t>.</w:t>
      </w:r>
      <w:r w:rsidRPr="00D527F3">
        <w:rPr>
          <w:rFonts w:ascii="Arial" w:hAnsi="Arial"/>
          <w:sz w:val="24"/>
          <w:szCs w:val="24"/>
        </w:rPr>
        <w:t xml:space="preserve"> Ficam o Poder Executivo e o Poder Legislativo autorizados a efetuar as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modificações orçamentárias destinadas ao cumprimento desta Lei, desde que mantido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o equilíbrio entre a receita e a despesa e respeitado o valor total do Orçamento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aprovado para o Exercício de 202</w:t>
      </w:r>
      <w:r w:rsidR="004C0694">
        <w:rPr>
          <w:rFonts w:ascii="Arial" w:hAnsi="Arial"/>
          <w:sz w:val="24"/>
          <w:szCs w:val="24"/>
        </w:rPr>
        <w:t>6</w:t>
      </w:r>
      <w:r w:rsidRPr="00D527F3">
        <w:rPr>
          <w:rFonts w:ascii="Arial" w:hAnsi="Arial"/>
          <w:sz w:val="24"/>
          <w:szCs w:val="24"/>
        </w:rPr>
        <w:t>.</w:t>
      </w:r>
    </w:p>
    <w:p w14:paraId="78D5967F" w14:textId="24F86812" w:rsidR="00262599" w:rsidRDefault="00D527F3" w:rsidP="00D527F3">
      <w:pPr>
        <w:pStyle w:val="CorpoA"/>
        <w:spacing w:before="240" w:line="312" w:lineRule="auto"/>
      </w:pPr>
      <w:r w:rsidRPr="00D527F3">
        <w:rPr>
          <w:rFonts w:ascii="Arial" w:hAnsi="Arial"/>
          <w:sz w:val="24"/>
          <w:szCs w:val="24"/>
        </w:rPr>
        <w:t>Art. 6º</w:t>
      </w:r>
      <w:r>
        <w:rPr>
          <w:rFonts w:ascii="Arial" w:hAnsi="Arial"/>
          <w:sz w:val="24"/>
          <w:szCs w:val="24"/>
        </w:rPr>
        <w:t>.</w:t>
      </w:r>
      <w:r w:rsidRPr="00D527F3">
        <w:rPr>
          <w:rFonts w:ascii="Arial" w:hAnsi="Arial"/>
          <w:sz w:val="24"/>
          <w:szCs w:val="24"/>
        </w:rPr>
        <w:t xml:space="preserve"> Esta Lei entra em vigor na data de sua publicação, produzindo efeitos</w:t>
      </w:r>
      <w:r>
        <w:rPr>
          <w:rFonts w:ascii="Arial" w:hAnsi="Arial"/>
          <w:sz w:val="24"/>
          <w:szCs w:val="24"/>
        </w:rPr>
        <w:t xml:space="preserve"> </w:t>
      </w:r>
      <w:r w:rsidRPr="00D527F3">
        <w:rPr>
          <w:rFonts w:ascii="Arial" w:hAnsi="Arial"/>
          <w:sz w:val="24"/>
          <w:szCs w:val="24"/>
        </w:rPr>
        <w:t>financeiros a contar de 1º de junho de 202</w:t>
      </w:r>
      <w:r w:rsidR="004C0694">
        <w:rPr>
          <w:rFonts w:ascii="Arial" w:hAnsi="Arial"/>
          <w:sz w:val="24"/>
          <w:szCs w:val="24"/>
        </w:rPr>
        <w:t>6</w:t>
      </w:r>
      <w:r w:rsidRPr="00D527F3">
        <w:rPr>
          <w:rFonts w:ascii="Arial" w:hAnsi="Arial"/>
          <w:sz w:val="24"/>
          <w:szCs w:val="24"/>
        </w:rPr>
        <w:t>, revogadas as disposições em contrário.</w:t>
      </w:r>
    </w:p>
    <w:sectPr w:rsidR="00262599">
      <w:headerReference w:type="default" r:id="rId7"/>
      <w:pgSz w:w="11900" w:h="16840"/>
      <w:pgMar w:top="1701" w:right="1134" w:bottom="1134" w:left="170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27156" w14:textId="77777777" w:rsidR="000B2DE1" w:rsidRDefault="000B2DE1">
      <w:r>
        <w:separator/>
      </w:r>
    </w:p>
  </w:endnote>
  <w:endnote w:type="continuationSeparator" w:id="0">
    <w:p w14:paraId="1C479DA5" w14:textId="77777777" w:rsidR="000B2DE1" w:rsidRDefault="000B2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294F9" w14:textId="77777777" w:rsidR="000B2DE1" w:rsidRDefault="000B2DE1">
      <w:r>
        <w:separator/>
      </w:r>
    </w:p>
  </w:footnote>
  <w:footnote w:type="continuationSeparator" w:id="0">
    <w:p w14:paraId="34EA2394" w14:textId="77777777" w:rsidR="000B2DE1" w:rsidRDefault="000B2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1946" w14:textId="77777777" w:rsidR="008D229A" w:rsidRDefault="008D229A">
    <w:pPr>
      <w:pStyle w:val="Cabealho"/>
      <w:jc w:val="center"/>
    </w:pPr>
  </w:p>
  <w:p w14:paraId="1415FB0B" w14:textId="32A23139" w:rsidR="00262599" w:rsidRDefault="008D229A">
    <w:pPr>
      <w:pStyle w:val="Cabealho"/>
      <w:jc w:val="center"/>
    </w:pPr>
    <w:r w:rsidRPr="00134827">
      <w:rPr>
        <w:noProof/>
      </w:rPr>
      <w:drawing>
        <wp:inline distT="0" distB="0" distL="0" distR="0" wp14:anchorId="654F5C47" wp14:editId="3093F40D">
          <wp:extent cx="2510564" cy="504825"/>
          <wp:effectExtent l="0" t="0" r="4445" b="0"/>
          <wp:docPr id="21206622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6622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8456" cy="510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4CB39" w14:textId="77777777" w:rsidR="008D229A" w:rsidRDefault="008D229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9"/>
    <w:rsid w:val="00036D56"/>
    <w:rsid w:val="00050F9B"/>
    <w:rsid w:val="00066008"/>
    <w:rsid w:val="000B2DE1"/>
    <w:rsid w:val="000D47C0"/>
    <w:rsid w:val="001417A5"/>
    <w:rsid w:val="001966B0"/>
    <w:rsid w:val="001A7265"/>
    <w:rsid w:val="001D3AD2"/>
    <w:rsid w:val="00205AC9"/>
    <w:rsid w:val="00262599"/>
    <w:rsid w:val="002766C1"/>
    <w:rsid w:val="00295DE9"/>
    <w:rsid w:val="002B3AC3"/>
    <w:rsid w:val="00337D7B"/>
    <w:rsid w:val="003E527B"/>
    <w:rsid w:val="00456621"/>
    <w:rsid w:val="004B115A"/>
    <w:rsid w:val="004C0694"/>
    <w:rsid w:val="0050139B"/>
    <w:rsid w:val="005E09DB"/>
    <w:rsid w:val="00646066"/>
    <w:rsid w:val="00677CB4"/>
    <w:rsid w:val="00684460"/>
    <w:rsid w:val="006B6B59"/>
    <w:rsid w:val="00762884"/>
    <w:rsid w:val="007736E1"/>
    <w:rsid w:val="00797EE0"/>
    <w:rsid w:val="007A538F"/>
    <w:rsid w:val="007A6B1B"/>
    <w:rsid w:val="008022C8"/>
    <w:rsid w:val="00864E86"/>
    <w:rsid w:val="008D229A"/>
    <w:rsid w:val="008E39F5"/>
    <w:rsid w:val="009035DC"/>
    <w:rsid w:val="009A106B"/>
    <w:rsid w:val="009E72CC"/>
    <w:rsid w:val="00A60797"/>
    <w:rsid w:val="00A810AD"/>
    <w:rsid w:val="00A91991"/>
    <w:rsid w:val="00AA01BA"/>
    <w:rsid w:val="00AD2E95"/>
    <w:rsid w:val="00C26278"/>
    <w:rsid w:val="00C267DC"/>
    <w:rsid w:val="00C360CE"/>
    <w:rsid w:val="00C56799"/>
    <w:rsid w:val="00C96F7F"/>
    <w:rsid w:val="00CF0AEE"/>
    <w:rsid w:val="00D151C8"/>
    <w:rsid w:val="00D23EFB"/>
    <w:rsid w:val="00D527F3"/>
    <w:rsid w:val="00D60964"/>
    <w:rsid w:val="00D83517"/>
    <w:rsid w:val="00DB576D"/>
    <w:rsid w:val="00DC12E7"/>
    <w:rsid w:val="00E06A20"/>
    <w:rsid w:val="00E63AE6"/>
    <w:rsid w:val="00E74CF9"/>
    <w:rsid w:val="00EE7D4E"/>
    <w:rsid w:val="00F25CC8"/>
    <w:rsid w:val="00F57C8C"/>
    <w:rsid w:val="00F61473"/>
    <w:rsid w:val="00FA0329"/>
    <w:rsid w:val="00FE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D791"/>
  <w15:docId w15:val="{F1FF1E37-A0A1-4208-AB65-DFC03D08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  <w:spacing w:after="120" w:line="360" w:lineRule="auto"/>
      <w:jc w:val="both"/>
    </w:pPr>
    <w:rPr>
      <w:rFonts w:cs="Arial Unicode MS"/>
      <w:color w:val="000000"/>
      <w:u w:color="000000"/>
      <w:lang w:val="pt-PT"/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pPr>
      <w:spacing w:after="120" w:line="360" w:lineRule="auto"/>
      <w:jc w:val="both"/>
    </w:pPr>
    <w:rPr>
      <w:rFonts w:cs="Arial Unicode MS"/>
      <w:color w:val="000000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">
    <w:name w:val="Corpo A A"/>
    <w:pPr>
      <w:spacing w:after="120" w:line="360" w:lineRule="auto"/>
      <w:jc w:val="both"/>
    </w:pPr>
    <w:rPr>
      <w:rFonts w:eastAsia="Times New Roman"/>
      <w:color w:val="000000"/>
      <w:sz w:val="24"/>
      <w:szCs w:val="24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A">
    <w:name w:val="Corpo A A A"/>
    <w:pP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22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29A"/>
    <w:rPr>
      <w:sz w:val="24"/>
      <w:szCs w:val="24"/>
      <w:lang w:val="en-US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A60797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E09D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E09D3"/>
    <w:rPr>
      <w:lang w:val="en-US"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FE09D3"/>
    <w:rPr>
      <w:vertAlign w:val="superscript"/>
    </w:rPr>
  </w:style>
  <w:style w:type="character" w:styleId="Refdecomentrio">
    <w:name w:val="annotation reference"/>
    <w:basedOn w:val="Fontepargpadro"/>
    <w:uiPriority w:val="99"/>
    <w:semiHidden/>
    <w:unhideWhenUsed/>
    <w:rsid w:val="00D151C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151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151C8"/>
    <w:rPr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151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151C8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5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49108-4682-4E68-B16D-3C7411D3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824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Gimenez Saint Martin</dc:creator>
  <cp:lastModifiedBy>Carlos Leandro Medeiros de Souza</cp:lastModifiedBy>
  <cp:revision>6</cp:revision>
  <cp:lastPrinted>2026-06-09T16:16:00Z</cp:lastPrinted>
  <dcterms:created xsi:type="dcterms:W3CDTF">2026-06-08T16:13:00Z</dcterms:created>
  <dcterms:modified xsi:type="dcterms:W3CDTF">2026-06-09T16:21:00Z</dcterms:modified>
</cp:coreProperties>
</file>