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E60B3E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894CE6" w:rsidRPr="00E60B3E" w:rsidRDefault="00AF7815" w:rsidP="00E60B3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6"/>
          <w:szCs w:val="3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14413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3438DF" w:rsidRPr="002959E4" w:rsidRDefault="003438DF" w:rsidP="00E60B3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30"/>
          <w:szCs w:val="30"/>
        </w:rPr>
      </w:pPr>
    </w:p>
    <w:p w:rsidR="009B0EA8" w:rsidRPr="00BB36E3" w:rsidRDefault="009B0EA8" w:rsidP="009B0EA8">
      <w:pPr>
        <w:ind w:left="397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0920F4" w:rsidRDefault="00AF7815" w:rsidP="00E60B3E">
      <w:pPr>
        <w:ind w:left="397"/>
        <w:jc w:val="both"/>
        <w:rPr>
          <w:b/>
        </w:rPr>
      </w:pPr>
      <w:r w:rsidRPr="00BB36E3">
        <w:rPr>
          <w:b/>
        </w:rPr>
        <w:t xml:space="preserve">Indicação/2026                             </w:t>
      </w:r>
      <w:r w:rsidR="009B0EA8" w:rsidRPr="00BB36E3">
        <w:rPr>
          <w:b/>
        </w:rPr>
        <w:t xml:space="preserve">  </w:t>
      </w:r>
      <w:r w:rsidR="00C70B02" w:rsidRPr="00BB36E3">
        <w:rPr>
          <w:b/>
        </w:rPr>
        <w:t xml:space="preserve">                     </w:t>
      </w:r>
      <w:r w:rsidR="0049220C">
        <w:rPr>
          <w:b/>
        </w:rPr>
        <w:t xml:space="preserve">     </w:t>
      </w:r>
      <w:r w:rsidR="002B4E8D">
        <w:rPr>
          <w:b/>
        </w:rPr>
        <w:t xml:space="preserve">  </w:t>
      </w:r>
    </w:p>
    <w:p w:rsidR="00894CE6" w:rsidRPr="00E60B3E" w:rsidRDefault="006A69C2" w:rsidP="006A69C2">
      <w:pPr>
        <w:ind w:left="397"/>
        <w:jc w:val="center"/>
        <w:rPr>
          <w:b/>
        </w:rPr>
      </w:pPr>
      <w:r>
        <w:t xml:space="preserve">                                                                                Niterói, 08</w:t>
      </w:r>
      <w:r w:rsidR="00AF7815" w:rsidRPr="00437165">
        <w:t xml:space="preserve"> de </w:t>
      </w:r>
      <w:r w:rsidR="002B4E8D">
        <w:t>junho</w:t>
      </w:r>
      <w:r w:rsidR="00AF7815" w:rsidRPr="00437165">
        <w:t xml:space="preserve"> de 2026</w:t>
      </w:r>
    </w:p>
    <w:p w:rsidR="002B4E8D" w:rsidRPr="002B4E8D" w:rsidRDefault="002B4E8D" w:rsidP="002B4E8D">
      <w:pPr>
        <w:spacing w:before="240" w:after="240"/>
        <w:ind w:left="2880" w:right="140"/>
        <w:jc w:val="both"/>
        <w:rPr>
          <w:rFonts w:asciiTheme="majorHAnsi" w:hAnsiTheme="majorHAnsi" w:cstheme="majorHAnsi"/>
          <w:sz w:val="24"/>
          <w:szCs w:val="24"/>
        </w:rPr>
      </w:pPr>
      <w:r w:rsidRPr="002B4E8D">
        <w:rPr>
          <w:rFonts w:asciiTheme="majorHAnsi" w:hAnsiTheme="majorHAnsi" w:cstheme="majorHAnsi"/>
          <w:sz w:val="24"/>
          <w:szCs w:val="24"/>
        </w:rPr>
        <w:t xml:space="preserve">Sugere ao Poder Executivo Municipal, por meio do órgão competente, a instalação de um semáforo e de uma faixa de pedestres na </w:t>
      </w:r>
      <w:bookmarkStart w:id="0" w:name="_GoBack"/>
      <w:r w:rsidRPr="002B4E8D">
        <w:rPr>
          <w:rFonts w:asciiTheme="majorHAnsi" w:hAnsiTheme="majorHAnsi" w:cstheme="majorHAnsi"/>
          <w:sz w:val="24"/>
          <w:szCs w:val="24"/>
        </w:rPr>
        <w:t>Avenida Visconde do Rio Branco, nº 725, nas proximidades da Universidade Federal Fluminense (UFF) e da Concha Acústica, no bairro São Domingos.</w:t>
      </w:r>
    </w:p>
    <w:bookmarkEnd w:id="0"/>
    <w:p w:rsidR="009B0EA8" w:rsidRDefault="009B0EA8" w:rsidP="00BE2EA2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BE2EA2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</w:t>
      </w:r>
      <w:r w:rsidR="00BE2EA2">
        <w:rPr>
          <w:rFonts w:asciiTheme="majorHAnsi" w:hAnsiTheme="majorHAnsi" w:cstheme="majorHAnsi"/>
          <w:sz w:val="24"/>
          <w:szCs w:val="24"/>
        </w:rPr>
        <w:t xml:space="preserve">a </w:t>
      </w:r>
      <w:r w:rsidR="00BB36E3" w:rsidRPr="00BE2EA2">
        <w:rPr>
          <w:rFonts w:asciiTheme="majorHAnsi" w:hAnsiTheme="majorHAnsi" w:cstheme="majorHAnsi"/>
          <w:sz w:val="24"/>
          <w:szCs w:val="24"/>
        </w:rPr>
        <w:t>solicitando que sejam adotadas as providência</w:t>
      </w:r>
      <w:r w:rsidR="00BE2EA2">
        <w:rPr>
          <w:rFonts w:asciiTheme="majorHAnsi" w:hAnsiTheme="majorHAnsi" w:cstheme="majorHAnsi"/>
          <w:sz w:val="24"/>
          <w:szCs w:val="24"/>
        </w:rPr>
        <w:t>s nece</w:t>
      </w:r>
      <w:r w:rsidR="00437165">
        <w:rPr>
          <w:rFonts w:asciiTheme="majorHAnsi" w:hAnsiTheme="majorHAnsi" w:cstheme="majorHAnsi"/>
          <w:sz w:val="24"/>
          <w:szCs w:val="24"/>
        </w:rPr>
        <w:t xml:space="preserve">ssárias, junto ao </w:t>
      </w:r>
      <w:r w:rsidR="00BE2EA2">
        <w:rPr>
          <w:rFonts w:asciiTheme="majorHAnsi" w:hAnsiTheme="majorHAnsi" w:cstheme="majorHAnsi"/>
          <w:sz w:val="24"/>
          <w:szCs w:val="24"/>
        </w:rPr>
        <w:t xml:space="preserve">órgão </w:t>
      </w:r>
      <w:r w:rsidR="00437165">
        <w:rPr>
          <w:rFonts w:asciiTheme="majorHAnsi" w:hAnsiTheme="majorHAnsi" w:cstheme="majorHAnsi"/>
          <w:sz w:val="24"/>
          <w:szCs w:val="24"/>
        </w:rPr>
        <w:t>competente</w:t>
      </w:r>
      <w:r w:rsidR="00BE2EA2" w:rsidRPr="00437165">
        <w:rPr>
          <w:rFonts w:asciiTheme="majorHAnsi" w:hAnsiTheme="majorHAnsi" w:cstheme="majorHAnsi"/>
          <w:sz w:val="24"/>
          <w:szCs w:val="24"/>
        </w:rPr>
        <w:t xml:space="preserve">, </w:t>
      </w:r>
      <w:r w:rsidR="00437165" w:rsidRPr="00437165">
        <w:rPr>
          <w:rFonts w:asciiTheme="majorHAnsi" w:hAnsiTheme="majorHAnsi" w:cstheme="majorHAnsi"/>
          <w:sz w:val="24"/>
          <w:szCs w:val="24"/>
        </w:rPr>
        <w:t>para</w:t>
      </w:r>
      <w:r w:rsidR="00437165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2B4E8D" w:rsidRPr="002B4E8D">
        <w:rPr>
          <w:rFonts w:asciiTheme="majorHAnsi" w:hAnsiTheme="majorHAnsi" w:cstheme="majorHAnsi"/>
          <w:sz w:val="24"/>
          <w:szCs w:val="24"/>
        </w:rPr>
        <w:t>a instalação de um semáforo e de uma faixa de pedestres na Avenida Visconde do Rio Branco, nº 725, nas proximidades da Universidade Federal Fluminense (UFF)</w:t>
      </w:r>
      <w:r w:rsidR="006A69C2">
        <w:rPr>
          <w:rFonts w:asciiTheme="majorHAnsi" w:hAnsiTheme="majorHAnsi" w:cstheme="majorHAnsi"/>
          <w:sz w:val="24"/>
          <w:szCs w:val="24"/>
        </w:rPr>
        <w:t>, instituto educação física</w:t>
      </w:r>
      <w:r w:rsidR="002B4E8D" w:rsidRPr="002B4E8D">
        <w:rPr>
          <w:rFonts w:asciiTheme="majorHAnsi" w:hAnsiTheme="majorHAnsi" w:cstheme="majorHAnsi"/>
          <w:sz w:val="24"/>
          <w:szCs w:val="24"/>
        </w:rPr>
        <w:t xml:space="preserve"> e da Concha Acústica, no bairro São Domingos.</w:t>
      </w:r>
    </w:p>
    <w:p w:rsidR="00BE2EA2" w:rsidRPr="00BE2EA2" w:rsidRDefault="00437165" w:rsidP="00BE2EA2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BE2EA2">
        <w:rPr>
          <w:rFonts w:asciiTheme="majorHAnsi" w:hAnsiTheme="majorHAnsi" w:cstheme="majorHAnsi"/>
          <w:b/>
          <w:bCs/>
          <w:sz w:val="24"/>
          <w:szCs w:val="24"/>
        </w:rPr>
        <w:t>Justificativa</w:t>
      </w:r>
      <w:r w:rsidR="00BE2EA2" w:rsidRPr="00BE2EA2">
        <w:rPr>
          <w:rFonts w:asciiTheme="majorHAnsi" w:hAnsiTheme="majorHAnsi" w:cstheme="majorHAnsi"/>
          <w:b/>
          <w:bCs/>
          <w:sz w:val="24"/>
          <w:szCs w:val="24"/>
        </w:rPr>
        <w:t>:</w:t>
      </w:r>
    </w:p>
    <w:p w:rsidR="00E07C2A" w:rsidRPr="00E07C2A" w:rsidRDefault="00E07C2A" w:rsidP="00E07C2A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E07C2A">
        <w:rPr>
          <w:rFonts w:asciiTheme="majorHAnsi" w:eastAsia="Times New Roman" w:hAnsiTheme="majorHAnsi" w:cstheme="majorHAnsi"/>
          <w:sz w:val="24"/>
          <w:szCs w:val="24"/>
        </w:rPr>
        <w:t>O local apresenta intenso fluxo de veículos e grande circulação de pedestres, especialmente estudantes, professores, servidores, moradores e frequentadores da Concha Acústica,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que praticam esportes no local. </w:t>
      </w:r>
      <w:r w:rsidRPr="00E07C2A">
        <w:rPr>
          <w:rFonts w:asciiTheme="majorHAnsi" w:eastAsia="Times New Roman" w:hAnsiTheme="majorHAnsi" w:cstheme="majorHAnsi"/>
          <w:sz w:val="24"/>
          <w:szCs w:val="24"/>
        </w:rPr>
        <w:t>A ausência de um semáforo e de uma faixa de pedestres adequadamente sinalizada dificulta a travessia segura da via, aumentando o risco de acidentes e colocando em perigo a integridade física dos cidadãos.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Pr="00E07C2A">
        <w:rPr>
          <w:rFonts w:asciiTheme="majorHAnsi" w:eastAsia="Times New Roman" w:hAnsiTheme="majorHAnsi" w:cstheme="majorHAnsi"/>
          <w:sz w:val="24"/>
          <w:szCs w:val="24"/>
        </w:rPr>
        <w:t>Dessa forma, a instalação desses dispositivos de sinalização contribuirá para a organização do trânsito, a redução de conflitos entre veículos e pedestres e a promoção da mobilidade urbana segura, atendendo a uma demanda legítima da população que utiliza diariamente o referido trecho.</w:t>
      </w:r>
    </w:p>
    <w:p w:rsidR="00437165" w:rsidRPr="00BE2EA2" w:rsidRDefault="00BE2EA2" w:rsidP="00E60B3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BE2EA2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</w:p>
    <w:p w:rsidR="00BB36E3" w:rsidRDefault="009B0EA8" w:rsidP="009B0EA8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BB36E3">
        <w:rPr>
          <w:sz w:val="24"/>
          <w:szCs w:val="24"/>
        </w:rPr>
        <w:t>_______</w:t>
      </w:r>
      <w:r>
        <w:rPr>
          <w:sz w:val="24"/>
          <w:szCs w:val="24"/>
        </w:rPr>
        <w:t>___________</w:t>
      </w:r>
    </w:p>
    <w:p w:rsidR="00144136" w:rsidRDefault="00921FE4" w:rsidP="009140C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</w:t>
      </w:r>
      <w:r w:rsidR="00144136"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921FE4" w:rsidRPr="009333F6" w:rsidRDefault="00921FE4" w:rsidP="009140C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Vereador</w:t>
      </w:r>
    </w:p>
    <w:p w:rsidR="00144136" w:rsidRPr="009333F6" w:rsidRDefault="00144136" w:rsidP="009140CD">
      <w:pPr>
        <w:widowControl w:val="0"/>
        <w:spacing w:line="240" w:lineRule="auto"/>
        <w:ind w:right="172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144136" w:rsidRPr="009333F6" w:rsidRDefault="009140CD" w:rsidP="009140CD">
      <w:pPr>
        <w:widowControl w:val="0"/>
        <w:spacing w:line="240" w:lineRule="auto"/>
        <w:ind w:left="283" w:right="172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="00144136"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9">
        <w:r w:rsidR="00144136"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0">
        <w:r w:rsidR="00144136"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="00144136"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894CE6" w:rsidRDefault="00894CE6" w:rsidP="009B0EA8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p w:rsidR="00BA63EF" w:rsidRDefault="00BA63EF" w:rsidP="00BA63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64384" behindDoc="1" locked="0" layoutInCell="1" allowOverlap="1" wp14:anchorId="3AD6D994" wp14:editId="5F65C813">
            <wp:simplePos x="0" y="0"/>
            <wp:positionH relativeFrom="margin">
              <wp:posOffset>2381250</wp:posOffset>
            </wp:positionH>
            <wp:positionV relativeFrom="paragraph">
              <wp:posOffset>116840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A63EF" w:rsidRDefault="00BA63EF" w:rsidP="00BA63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BA63EF" w:rsidRDefault="00BA63EF" w:rsidP="00BA63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BA63EF" w:rsidRDefault="00BA63EF" w:rsidP="00BA63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BA63EF" w:rsidRDefault="00BA63EF" w:rsidP="00BA63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BA63EF" w:rsidRPr="00E60B3E" w:rsidRDefault="00BA63EF" w:rsidP="00BA63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6"/>
          <w:szCs w:val="3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BA63EF" w:rsidRPr="00144136" w:rsidRDefault="00BA63EF" w:rsidP="00BA63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6A69C2" w:rsidRDefault="00BA63EF" w:rsidP="009B0EA8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  <w:r>
        <w:rPr>
          <w:rFonts w:asciiTheme="majorHAnsi" w:hAnsiTheme="majorHAnsi" w:cstheme="majorHAnsi"/>
          <w:noProof/>
          <w:color w:val="231F20"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834390</wp:posOffset>
            </wp:positionH>
            <wp:positionV relativeFrom="paragraph">
              <wp:posOffset>470535</wp:posOffset>
            </wp:positionV>
            <wp:extent cx="3724275" cy="4362450"/>
            <wp:effectExtent l="0" t="0" r="9525" b="0"/>
            <wp:wrapTight wrapText="bothSides">
              <wp:wrapPolygon edited="0">
                <wp:start x="0" y="0"/>
                <wp:lineTo x="0" y="21506"/>
                <wp:lineTo x="21545" y="21506"/>
                <wp:lineTo x="21545" y="0"/>
                <wp:lineTo x="0" y="0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6-06-03 at 10.25.40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69C2" w:rsidRDefault="006A69C2" w:rsidP="009B0EA8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p w:rsidR="00BA63EF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Pr="00BE2EA2" w:rsidRDefault="00BA63EF" w:rsidP="00BA63EF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A63EF" w:rsidRDefault="00BA63EF" w:rsidP="00BA63EF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</w:t>
      </w:r>
    </w:p>
    <w:p w:rsidR="00BA63EF" w:rsidRDefault="00BA63EF" w:rsidP="00BA63E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BA63EF" w:rsidRPr="009333F6" w:rsidRDefault="00BA63EF" w:rsidP="00BA63E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BA63EF" w:rsidRPr="009333F6" w:rsidRDefault="00BA63EF" w:rsidP="00BA63EF">
      <w:pPr>
        <w:widowControl w:val="0"/>
        <w:spacing w:line="240" w:lineRule="auto"/>
        <w:ind w:right="172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BA63EF" w:rsidRPr="009333F6" w:rsidRDefault="00BA63EF" w:rsidP="00BA63EF">
      <w:pPr>
        <w:widowControl w:val="0"/>
        <w:spacing w:line="240" w:lineRule="auto"/>
        <w:ind w:left="283" w:right="172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2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3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BA63EF" w:rsidRDefault="00BA63EF" w:rsidP="00BA63EF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p w:rsidR="006A69C2" w:rsidRPr="00144136" w:rsidRDefault="006A69C2" w:rsidP="00BA63EF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sectPr w:rsidR="006A69C2" w:rsidRPr="00144136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D6A" w:rsidRDefault="00412D6A" w:rsidP="002F3ED0">
      <w:pPr>
        <w:spacing w:line="240" w:lineRule="auto"/>
      </w:pPr>
      <w:r>
        <w:separator/>
      </w:r>
    </w:p>
  </w:endnote>
  <w:endnote w:type="continuationSeparator" w:id="0">
    <w:p w:rsidR="00412D6A" w:rsidRDefault="00412D6A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D6A" w:rsidRDefault="00412D6A" w:rsidP="002F3ED0">
      <w:pPr>
        <w:spacing w:line="240" w:lineRule="auto"/>
      </w:pPr>
      <w:r>
        <w:separator/>
      </w:r>
    </w:p>
  </w:footnote>
  <w:footnote w:type="continuationSeparator" w:id="0">
    <w:p w:rsidR="00412D6A" w:rsidRDefault="00412D6A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20F4"/>
    <w:rsid w:val="00095BF1"/>
    <w:rsid w:val="00106B7B"/>
    <w:rsid w:val="00144136"/>
    <w:rsid w:val="00235E83"/>
    <w:rsid w:val="00242269"/>
    <w:rsid w:val="00276F41"/>
    <w:rsid w:val="00281D30"/>
    <w:rsid w:val="002959E4"/>
    <w:rsid w:val="002B4E8D"/>
    <w:rsid w:val="002C06CB"/>
    <w:rsid w:val="002F3ED0"/>
    <w:rsid w:val="00316C0F"/>
    <w:rsid w:val="003438DF"/>
    <w:rsid w:val="0035731C"/>
    <w:rsid w:val="00365A80"/>
    <w:rsid w:val="00412CFA"/>
    <w:rsid w:val="00412D6A"/>
    <w:rsid w:val="0041581A"/>
    <w:rsid w:val="00416E8A"/>
    <w:rsid w:val="00437165"/>
    <w:rsid w:val="004638F9"/>
    <w:rsid w:val="0049220C"/>
    <w:rsid w:val="00511DB5"/>
    <w:rsid w:val="00567EAE"/>
    <w:rsid w:val="00593691"/>
    <w:rsid w:val="00596948"/>
    <w:rsid w:val="0065108C"/>
    <w:rsid w:val="006A69C2"/>
    <w:rsid w:val="006D3000"/>
    <w:rsid w:val="006D6520"/>
    <w:rsid w:val="006E3851"/>
    <w:rsid w:val="00711BBD"/>
    <w:rsid w:val="007748A2"/>
    <w:rsid w:val="007C4474"/>
    <w:rsid w:val="007E2C3C"/>
    <w:rsid w:val="007E73C2"/>
    <w:rsid w:val="008015E3"/>
    <w:rsid w:val="00894CE6"/>
    <w:rsid w:val="008D22AF"/>
    <w:rsid w:val="009140CD"/>
    <w:rsid w:val="00921FE4"/>
    <w:rsid w:val="009B0EA8"/>
    <w:rsid w:val="009B3412"/>
    <w:rsid w:val="00A26DC4"/>
    <w:rsid w:val="00A32809"/>
    <w:rsid w:val="00A421FF"/>
    <w:rsid w:val="00AE7971"/>
    <w:rsid w:val="00AF7815"/>
    <w:rsid w:val="00B06915"/>
    <w:rsid w:val="00B17692"/>
    <w:rsid w:val="00B23C5C"/>
    <w:rsid w:val="00B60FAC"/>
    <w:rsid w:val="00BA63EF"/>
    <w:rsid w:val="00BB36E3"/>
    <w:rsid w:val="00BD4B54"/>
    <w:rsid w:val="00BE2EA2"/>
    <w:rsid w:val="00C70B02"/>
    <w:rsid w:val="00CD7B02"/>
    <w:rsid w:val="00CE034D"/>
    <w:rsid w:val="00CE5AEE"/>
    <w:rsid w:val="00DB2136"/>
    <w:rsid w:val="00DC2E31"/>
    <w:rsid w:val="00DF2C61"/>
    <w:rsid w:val="00E07C2A"/>
    <w:rsid w:val="00E27173"/>
    <w:rsid w:val="00E60B3E"/>
    <w:rsid w:val="00E8314E"/>
    <w:rsid w:val="00E839F7"/>
    <w:rsid w:val="00ED4B21"/>
    <w:rsid w:val="00EE6788"/>
    <w:rsid w:val="00F0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092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abinetevereadoradrianoboinh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abinetevereadoradrianoboinh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binetevereadoradrianoboinha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B61F6-BB05-4530-9368-49DD2B3CF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432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13</cp:revision>
  <cp:lastPrinted>2026-06-03T14:36:00Z</cp:lastPrinted>
  <dcterms:created xsi:type="dcterms:W3CDTF">2026-04-16T16:54:00Z</dcterms:created>
  <dcterms:modified xsi:type="dcterms:W3CDTF">2026-06-03T14:38:00Z</dcterms:modified>
</cp:coreProperties>
</file>