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FB531" w14:textId="77777777" w:rsidR="00C87A20" w:rsidRDefault="00000000">
      <w:pPr>
        <w:spacing w:before="2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INDICAÇÃO Nº         /2026</w:t>
      </w:r>
    </w:p>
    <w:p w14:paraId="4C66F5A3" w14:textId="77777777" w:rsidR="00C87A20" w:rsidRDefault="00C87A20">
      <w:pPr>
        <w:ind w:left="4248"/>
        <w:jc w:val="both"/>
        <w:rPr>
          <w:b/>
          <w:bCs/>
          <w:sz w:val="24"/>
          <w:szCs w:val="24"/>
        </w:rPr>
      </w:pPr>
    </w:p>
    <w:p w14:paraId="24EA4A14" w14:textId="77777777" w:rsidR="00C87A20" w:rsidRDefault="00C87A20">
      <w:pPr>
        <w:ind w:left="4248"/>
        <w:jc w:val="both"/>
        <w:rPr>
          <w:b/>
          <w:bCs/>
          <w:sz w:val="24"/>
          <w:szCs w:val="24"/>
        </w:rPr>
      </w:pPr>
    </w:p>
    <w:p w14:paraId="72D8A0E9" w14:textId="637738B6" w:rsidR="00C87A20" w:rsidRDefault="00024AA5">
      <w:pPr>
        <w:spacing w:line="240" w:lineRule="auto"/>
        <w:ind w:left="3969"/>
        <w:jc w:val="both"/>
        <w:rPr>
          <w:sz w:val="24"/>
          <w:szCs w:val="24"/>
        </w:rPr>
      </w:pPr>
      <w:bookmarkStart w:id="0" w:name="_heading=h.6fuv6sbnkrtj" w:colFirst="0" w:colLast="0"/>
      <w:bookmarkEnd w:id="0"/>
      <w:r w:rsidRPr="00024AA5">
        <w:rPr>
          <w:b/>
          <w:bCs/>
          <w:sz w:val="24"/>
          <w:szCs w:val="24"/>
        </w:rPr>
        <w:t>Sugere ao Poder Executivo Municipal a criação de um Plano de Ação para a estruturação física, tecnológica e administrativa dos Conselhos Tutelares do Município de Niterói, visando garantir condições adequadas de atendimento e o fortalecimento da rede de proteção à infância e à juventude.</w:t>
      </w:r>
    </w:p>
    <w:p w14:paraId="7BA20958" w14:textId="77777777" w:rsidR="00C87A20" w:rsidRDefault="00C87A20">
      <w:pPr>
        <w:rPr>
          <w:sz w:val="24"/>
          <w:szCs w:val="24"/>
        </w:rPr>
      </w:pPr>
    </w:p>
    <w:p w14:paraId="124D7B2B" w14:textId="77777777" w:rsidR="00C87A20" w:rsidRDefault="00C87A20">
      <w:pPr>
        <w:rPr>
          <w:sz w:val="24"/>
          <w:szCs w:val="24"/>
        </w:rPr>
      </w:pPr>
    </w:p>
    <w:p w14:paraId="6EFB7250" w14:textId="7D57D3CF" w:rsidR="003C3C49" w:rsidRDefault="00024AA5">
      <w:pPr>
        <w:keepNext/>
        <w:jc w:val="both"/>
        <w:rPr>
          <w:sz w:val="24"/>
          <w:szCs w:val="24"/>
        </w:rPr>
      </w:pPr>
      <w:r w:rsidRPr="00024AA5">
        <w:rPr>
          <w:sz w:val="24"/>
          <w:szCs w:val="24"/>
        </w:rPr>
        <w:t>Indico à Mesa, ouvido o Douto Plenário, que seja enviado ofício ao Excelentíssimo Senhor Prefeito e demais órgãos competentes, sugerindo o estudo e a elaboração de um Plano de Ação Intersetorial voltado para a reestruturação e modernização das sedes dos Conselhos Tutelares atuantes no município.</w:t>
      </w:r>
    </w:p>
    <w:p w14:paraId="07AE21F2" w14:textId="77777777" w:rsidR="00024AA5" w:rsidRDefault="00024AA5">
      <w:pPr>
        <w:keepNext/>
        <w:jc w:val="both"/>
        <w:rPr>
          <w:b/>
          <w:bCs/>
          <w:sz w:val="24"/>
          <w:szCs w:val="24"/>
        </w:rPr>
      </w:pPr>
    </w:p>
    <w:p w14:paraId="4E9E5F92" w14:textId="77777777" w:rsidR="00C87A20" w:rsidRDefault="00000000">
      <w:pPr>
        <w:keepNext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JUSTIFICATIVA</w:t>
      </w:r>
    </w:p>
    <w:p w14:paraId="2CC54958" w14:textId="77777777" w:rsidR="00C87A20" w:rsidRDefault="00C87A20">
      <w:pPr>
        <w:rPr>
          <w:sz w:val="24"/>
          <w:szCs w:val="24"/>
        </w:rPr>
      </w:pPr>
    </w:p>
    <w:p w14:paraId="1F5CC10C" w14:textId="77777777" w:rsidR="00024AA5" w:rsidRPr="00024AA5" w:rsidRDefault="00024AA5" w:rsidP="00024AA5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024AA5">
        <w:rPr>
          <w:rFonts w:ascii="Arial" w:hAnsi="Arial" w:cs="Arial"/>
        </w:rPr>
        <w:t>A presente iniciativa decorre como desdobramento e encaminhamento direto de deliberação tirada em Audiência Pública realizada por este Poder Legislativo. Na ocasião, conselheiros, técnicos da área e a sociedade civil organizada diagnosticaram os severos gargalos estruturais que comprometem a agilidade e a eficácia da atuação dos Conselhos Tutelares no município.</w:t>
      </w:r>
    </w:p>
    <w:p w14:paraId="4466B69C" w14:textId="77777777" w:rsidR="00024AA5" w:rsidRPr="00024AA5" w:rsidRDefault="00024AA5" w:rsidP="00024AA5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024AA5">
        <w:rPr>
          <w:rFonts w:ascii="Arial" w:hAnsi="Arial" w:cs="Arial"/>
        </w:rPr>
        <w:t>O Conselho Tutelar é órgão essencial, autônomo e permanente, encarregado pela sociedade de zelar pelo cumprimento dos direitos da criança e do adolescente. Contudo, a excelência desse múnus público esbarra rotineiramente na escassez de insumos básicos, na precariedade de instalações físicas e na falta de suporte de retaguarda técnica e administrativa.</w:t>
      </w:r>
    </w:p>
    <w:p w14:paraId="337862ED" w14:textId="77777777" w:rsidR="00024AA5" w:rsidRPr="00024AA5" w:rsidRDefault="00024AA5" w:rsidP="00024AA5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024AA5">
        <w:rPr>
          <w:rFonts w:ascii="Arial" w:hAnsi="Arial" w:cs="Arial"/>
        </w:rPr>
        <w:t xml:space="preserve">A formulação de um Plano de Ação estruturado confere ao Executivo a oportunidade de planejar a curto, médio e longo prazo os investimentos </w:t>
      </w:r>
      <w:r w:rsidRPr="00024AA5">
        <w:rPr>
          <w:rFonts w:ascii="Arial" w:hAnsi="Arial" w:cs="Arial"/>
        </w:rPr>
        <w:lastRenderedPageBreak/>
        <w:t>necessários nesta política, superando atuações paliativas e garantindo um padrão de dignidade tanto para os conselheiros no exercício de suas funções quanto para os cidadãos que buscam o serviço em momentos de extrema vulnerabilidade.</w:t>
      </w:r>
    </w:p>
    <w:p w14:paraId="2C77F949" w14:textId="77777777" w:rsidR="00024AA5" w:rsidRPr="00024AA5" w:rsidRDefault="00024AA5" w:rsidP="00024AA5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024AA5">
        <w:rPr>
          <w:rFonts w:ascii="Arial" w:hAnsi="Arial" w:cs="Arial"/>
        </w:rPr>
        <w:t>Garantir uma estrutura sólida aos Conselhos Tutelares significa, por via de consequência direta, assegurar a prioridade absoluta preconizada pela Constituição Federal e pelo Estatuto da Criança e do Adolescente (ECA) à nossa infância.</w:t>
      </w:r>
    </w:p>
    <w:p w14:paraId="11A34189" w14:textId="77777777" w:rsidR="00024AA5" w:rsidRPr="00024AA5" w:rsidRDefault="00024AA5" w:rsidP="00024AA5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024AA5">
        <w:rPr>
          <w:rFonts w:ascii="Arial" w:hAnsi="Arial" w:cs="Arial"/>
        </w:rPr>
        <w:t>Por todo o exposto, amparado pelo debate democrático e técnico da citada audiência pública, justifica-se a presente indicação.</w:t>
      </w:r>
    </w:p>
    <w:p w14:paraId="540ADDFF" w14:textId="77777777" w:rsidR="00C87A20" w:rsidRDefault="00C87A20">
      <w:pPr>
        <w:jc w:val="right"/>
        <w:rPr>
          <w:sz w:val="24"/>
          <w:szCs w:val="24"/>
        </w:rPr>
      </w:pPr>
    </w:p>
    <w:p w14:paraId="3FF35847" w14:textId="3127FE75" w:rsidR="00C87A20" w:rsidRDefault="00000000">
      <w:pPr>
        <w:jc w:val="right"/>
        <w:rPr>
          <w:sz w:val="24"/>
          <w:szCs w:val="24"/>
        </w:rPr>
      </w:pPr>
      <w:bookmarkStart w:id="1" w:name="_heading=h.uh8vax6v1vqp" w:colFirst="0" w:colLast="0"/>
      <w:bookmarkEnd w:id="1"/>
      <w:r>
        <w:rPr>
          <w:sz w:val="24"/>
          <w:szCs w:val="24"/>
        </w:rPr>
        <w:t>Plenário Brígido Tinoco, 2</w:t>
      </w:r>
      <w:r w:rsidR="003C3C49">
        <w:rPr>
          <w:sz w:val="24"/>
          <w:szCs w:val="24"/>
        </w:rPr>
        <w:t>9</w:t>
      </w:r>
      <w:r>
        <w:rPr>
          <w:sz w:val="24"/>
          <w:szCs w:val="24"/>
        </w:rPr>
        <w:t xml:space="preserve"> de maio de 2026.</w:t>
      </w:r>
    </w:p>
    <w:p w14:paraId="758E710F" w14:textId="77777777" w:rsidR="00C87A20" w:rsidRDefault="00C87A20">
      <w:pPr>
        <w:rPr>
          <w:sz w:val="24"/>
          <w:szCs w:val="24"/>
        </w:rPr>
      </w:pPr>
    </w:p>
    <w:p w14:paraId="74944169" w14:textId="77777777" w:rsidR="00C87A20" w:rsidRDefault="00C87A20">
      <w:pPr>
        <w:rPr>
          <w:sz w:val="24"/>
          <w:szCs w:val="24"/>
        </w:rPr>
      </w:pPr>
    </w:p>
    <w:p w14:paraId="769E47D0" w14:textId="77777777" w:rsidR="00C87A20" w:rsidRDefault="00C87A20">
      <w:pPr>
        <w:rPr>
          <w:sz w:val="24"/>
          <w:szCs w:val="24"/>
        </w:rPr>
      </w:pPr>
    </w:p>
    <w:p w14:paraId="3135DB58" w14:textId="77777777" w:rsidR="00C87A20" w:rsidRDefault="00C87A20">
      <w:pPr>
        <w:rPr>
          <w:sz w:val="24"/>
          <w:szCs w:val="24"/>
        </w:rPr>
      </w:pPr>
    </w:p>
    <w:p w14:paraId="7A2C7E48" w14:textId="77777777" w:rsidR="00C87A20" w:rsidRDefault="00000000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Professor Tulio</w:t>
      </w:r>
    </w:p>
    <w:p w14:paraId="17F57CA8" w14:textId="77777777" w:rsidR="00C87A20" w:rsidRDefault="00C87A20">
      <w:pPr>
        <w:rPr>
          <w:sz w:val="24"/>
          <w:szCs w:val="24"/>
        </w:rPr>
      </w:pPr>
    </w:p>
    <w:p w14:paraId="3FBBED1B" w14:textId="77777777" w:rsidR="00C87A20" w:rsidRDefault="00C87A20">
      <w:pPr>
        <w:rPr>
          <w:sz w:val="24"/>
          <w:szCs w:val="24"/>
        </w:rPr>
      </w:pPr>
    </w:p>
    <w:p w14:paraId="278407DE" w14:textId="77777777" w:rsidR="00C87A20" w:rsidRDefault="00C87A20">
      <w:pPr>
        <w:rPr>
          <w:sz w:val="24"/>
          <w:szCs w:val="24"/>
        </w:rPr>
      </w:pPr>
    </w:p>
    <w:p w14:paraId="0F2E8813" w14:textId="77777777" w:rsidR="00C87A20" w:rsidRDefault="00C87A20">
      <w:pPr>
        <w:rPr>
          <w:sz w:val="24"/>
          <w:szCs w:val="24"/>
        </w:rPr>
      </w:pPr>
    </w:p>
    <w:p w14:paraId="0726EBC4" w14:textId="77777777" w:rsidR="00C87A20" w:rsidRDefault="00C87A20">
      <w:bookmarkStart w:id="2" w:name="_heading=h.gjdgxs" w:colFirst="0" w:colLast="0"/>
      <w:bookmarkEnd w:id="2"/>
    </w:p>
    <w:sectPr w:rsidR="00C87A20">
      <w:headerReference w:type="default" r:id="rId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8237A" w14:textId="77777777" w:rsidR="00A628F9" w:rsidRDefault="00A628F9">
      <w:pPr>
        <w:spacing w:line="240" w:lineRule="auto"/>
      </w:pPr>
      <w:r>
        <w:separator/>
      </w:r>
    </w:p>
  </w:endnote>
  <w:endnote w:type="continuationSeparator" w:id="0">
    <w:p w14:paraId="78976B4F" w14:textId="77777777" w:rsidR="00A628F9" w:rsidRDefault="00A628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C32F393-B4CB-4305-93C1-5E6EBBFD13FA}"/>
    <w:embedBold r:id="rId2" w:fontKey="{710D8B7B-971B-43D1-AEEB-BBEEA719A21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CEB0626-C132-4B0E-8483-1E717DEBA9B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CCD7E68-5BDD-4A13-A244-E359142EFD5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16008" w14:textId="77777777" w:rsidR="00A628F9" w:rsidRDefault="00A628F9">
      <w:pPr>
        <w:spacing w:line="240" w:lineRule="auto"/>
      </w:pPr>
      <w:r>
        <w:separator/>
      </w:r>
    </w:p>
  </w:footnote>
  <w:footnote w:type="continuationSeparator" w:id="0">
    <w:p w14:paraId="7EED7471" w14:textId="77777777" w:rsidR="00A628F9" w:rsidRDefault="00A628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CCF22" w14:textId="77777777" w:rsidR="00C87A20" w:rsidRDefault="00C87A20">
    <w:pPr>
      <w:widowControl w:val="0"/>
      <w:pBdr>
        <w:top w:val="nil"/>
        <w:left w:val="nil"/>
        <w:bottom w:val="nil"/>
        <w:right w:val="nil"/>
        <w:between w:val="nil"/>
      </w:pBd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C87A20" w14:paraId="2BA55198" w14:textId="77777777">
      <w:trPr>
        <w:trHeight w:val="1760"/>
      </w:trPr>
      <w:tc>
        <w:tcPr>
          <w:tcW w:w="1739" w:type="dxa"/>
        </w:tcPr>
        <w:p w14:paraId="50030F63" w14:textId="77777777" w:rsidR="00C87A20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rPr>
              <w:rFonts w:ascii="Tahoma" w:eastAsia="Tahoma" w:hAnsi="Tahoma" w:cs="Tahoma"/>
              <w:color w:val="000000"/>
            </w:rPr>
          </w:pPr>
          <w:bookmarkStart w:id="3" w:name="_heading=h.t5q28jv50eug" w:colFirst="0" w:colLast="0"/>
          <w:bookmarkEnd w:id="3"/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41BE35A1" wp14:editId="391C4AD7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35" w:type="dxa"/>
        </w:tcPr>
        <w:p w14:paraId="2072201C" w14:textId="77777777" w:rsidR="00C87A20" w:rsidRDefault="00C87A2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color w:val="000000"/>
            </w:rPr>
          </w:pPr>
        </w:p>
        <w:p w14:paraId="55468F2A" w14:textId="77777777" w:rsidR="00C87A20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  <w:tab w:val="left" w:pos="675"/>
            </w:tabs>
            <w:spacing w:line="240" w:lineRule="auto"/>
            <w:jc w:val="center"/>
            <w:rPr>
              <w:b/>
              <w:bCs/>
              <w:color w:val="000000"/>
              <w:sz w:val="44"/>
              <w:szCs w:val="44"/>
            </w:rPr>
          </w:pPr>
          <w:r>
            <w:rPr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0EEF128E" w14:textId="77777777" w:rsidR="00C87A20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b/>
              <w:bCs/>
              <w:color w:val="000000"/>
              <w:sz w:val="28"/>
              <w:szCs w:val="28"/>
            </w:rPr>
          </w:pPr>
          <w:r>
            <w:rPr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04A79254" w14:textId="77777777" w:rsidR="00C87A20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b/>
              <w:bCs/>
              <w:color w:val="000000"/>
              <w:sz w:val="32"/>
              <w:szCs w:val="32"/>
            </w:rPr>
          </w:pPr>
          <w:r>
            <w:rPr>
              <w:b/>
              <w:bCs/>
              <w:color w:val="000000"/>
              <w:sz w:val="24"/>
              <w:szCs w:val="24"/>
            </w:rPr>
            <w:t>Partido Socialismo e Liberdade (PSOL)</w:t>
          </w:r>
        </w:p>
      </w:tc>
    </w:tr>
  </w:tbl>
  <w:p w14:paraId="00380D17" w14:textId="77777777" w:rsidR="00C87A20" w:rsidRDefault="00C87A2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A20"/>
    <w:rsid w:val="00024AA5"/>
    <w:rsid w:val="00065D7D"/>
    <w:rsid w:val="003C3C49"/>
    <w:rsid w:val="00A628F9"/>
    <w:rsid w:val="00B85486"/>
    <w:rsid w:val="00C8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C532"/>
  <w15:docId w15:val="{EEEC2405-0420-4D6D-A404-BDADF0866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24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JoG0S4YbuHLSHn0JON1ARA7s3A==">CgMxLjAyDmguNmZ1djZzYm5rcnRqMg5oLnVoOHZheDZ2MXZxcDIIaC5namRneHMyDmgudDVxMjhqdjUwZXVnOAByITFaaVc1MGtmUzlhR09xSEdJMkpqT0U2WmlzNWk2eDFkTw==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337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Santiago</dc:creator>
  <cp:lastModifiedBy>Albert Santiago</cp:lastModifiedBy>
  <cp:revision>2</cp:revision>
  <dcterms:created xsi:type="dcterms:W3CDTF">2026-05-29T15:54:00Z</dcterms:created>
  <dcterms:modified xsi:type="dcterms:W3CDTF">2026-05-29T15:54:00Z</dcterms:modified>
</cp:coreProperties>
</file>