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13A" w:rsidRDefault="0044213A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</w:rPr>
      </w:pPr>
    </w:p>
    <w:p w:rsidR="0044213A" w:rsidRDefault="0044213A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262626"/>
          <w:highlight w:val="black"/>
        </w:rPr>
      </w:pPr>
    </w:p>
    <w:p w:rsidR="0044213A" w:rsidRDefault="0013692B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  <w:r>
        <w:rPr>
          <w:b/>
          <w:bCs/>
          <w:color w:val="000000"/>
        </w:rPr>
        <w:t>INDICAÇÃO Nº ___/2026</w:t>
      </w:r>
    </w:p>
    <w:p w:rsidR="0044213A" w:rsidRDefault="0044213A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  <w:rPr>
          <w:b/>
          <w:bCs/>
          <w:smallCaps/>
          <w:color w:val="000000"/>
        </w:rPr>
      </w:pPr>
    </w:p>
    <w:p w:rsidR="0044213A" w:rsidRDefault="0013692B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4110"/>
        <w:jc w:val="both"/>
        <w:rPr>
          <w:b/>
          <w:bCs/>
          <w:smallCaps/>
        </w:rPr>
      </w:pPr>
      <w:r>
        <w:rPr>
          <w:b/>
          <w:bCs/>
          <w:smallCaps/>
          <w:color w:val="000000"/>
        </w:rPr>
        <w:t>EMENTA:</w:t>
      </w:r>
    </w:p>
    <w:p w:rsidR="0044213A" w:rsidRDefault="0013692B" w:rsidP="00B96B5B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110"/>
        <w:jc w:val="both"/>
        <w:rPr>
          <w:b/>
          <w:bCs/>
          <w:smallCaps/>
        </w:rPr>
      </w:pPr>
      <w:bookmarkStart w:id="0" w:name="_heading=h.sygb70lha4ii" w:colFirst="0" w:colLast="0"/>
      <w:bookmarkEnd w:id="0"/>
      <w:r>
        <w:rPr>
          <w:b/>
          <w:bCs/>
          <w:smallCaps/>
        </w:rPr>
        <w:t>INDICA AO EXCELENTÍSSIMO SENHOR PREFEITO MUNICIPAL DE NITERÓI O ENCAMINHAMENTO DE PROJETO DE LEI, DE INICIATIVA DO PODER EXECUTIVO, PARA INSTITUIR O INCENTIVO DE DESEMPENHO DA SAÚDE BUCAL AOS PROFISSIONAIS DAS EQUIPES DE SAÚDE BUCAL DA ATENÇÃO PRIMÁRIA À S</w:t>
      </w:r>
      <w:r w:rsidR="00B96B5B">
        <w:rPr>
          <w:b/>
          <w:bCs/>
          <w:smallCaps/>
        </w:rPr>
        <w:t>AÚDE.</w:t>
      </w:r>
    </w:p>
    <w:p w:rsidR="0044213A" w:rsidRDefault="0044213A" w:rsidP="00B96B5B">
      <w:pPr>
        <w:shd w:val="clear" w:color="auto" w:fill="FFFFFF"/>
        <w:spacing w:line="360" w:lineRule="auto"/>
        <w:jc w:val="both"/>
        <w:rPr>
          <w:color w:val="222222"/>
        </w:rPr>
      </w:pPr>
    </w:p>
    <w:p w:rsidR="00B96B5B" w:rsidRDefault="0013692B" w:rsidP="00B96B5B">
      <w:pPr>
        <w:shd w:val="clear" w:color="auto" w:fill="FFFFFF"/>
        <w:spacing w:line="360" w:lineRule="auto"/>
        <w:ind w:left="720" w:firstLine="697"/>
        <w:jc w:val="both"/>
        <w:rPr>
          <w:color w:val="222222"/>
        </w:rPr>
      </w:pPr>
      <w:r>
        <w:rPr>
          <w:color w:val="222222"/>
        </w:rPr>
        <w:t>Indico à Mesa Diretora, na forma regimental, que seja encaminhado ofício ao Excelentíssimo Senhor Prefeito Municipal de Niterói, sugerindo o envio a esta Casa Legislativa de Projeto de Lei de iniciativa do Poder Executivo destinado a instituir, no âmbito d</w:t>
      </w:r>
      <w:r>
        <w:rPr>
          <w:color w:val="222222"/>
        </w:rPr>
        <w:t xml:space="preserve">o Município de Niterói, o Incentivo de Desempenho da Saúde Bucal aos profissionais das Equipes de Saúde Bucal — </w:t>
      </w:r>
      <w:proofErr w:type="spellStart"/>
      <w:proofErr w:type="gramStart"/>
      <w:r>
        <w:rPr>
          <w:color w:val="222222"/>
        </w:rPr>
        <w:t>eSB</w:t>
      </w:r>
      <w:proofErr w:type="spellEnd"/>
      <w:proofErr w:type="gramEnd"/>
      <w:r>
        <w:rPr>
          <w:color w:val="222222"/>
        </w:rPr>
        <w:t xml:space="preserve"> — da Atenção Primária à Saúde, em conformidade com a Portaria GM/MS nº 960, de 17 de julho de 2023, do Ministério da Saúde, ou norma federal</w:t>
      </w:r>
      <w:r>
        <w:rPr>
          <w:color w:val="222222"/>
        </w:rPr>
        <w:t xml:space="preserve"> que venha a substituí-la.</w:t>
      </w:r>
    </w:p>
    <w:p w:rsidR="0044213A" w:rsidRDefault="0013692B">
      <w:pPr>
        <w:shd w:val="clear" w:color="auto" w:fill="FFFFFF"/>
        <w:spacing w:line="360" w:lineRule="auto"/>
        <w:ind w:left="720" w:firstLine="697"/>
        <w:jc w:val="both"/>
        <w:rPr>
          <w:color w:val="222222"/>
        </w:rPr>
      </w:pPr>
      <w:r>
        <w:rPr>
          <w:color w:val="222222"/>
        </w:rPr>
        <w:t>A presente Indicação tem por finalidade estimular a Administração Municipal a adotar as providências normativas, administrativas, orçamentárias e financeiras necessárias para assegurar que os recursos federais eventualmente re</w:t>
      </w:r>
      <w:r>
        <w:rPr>
          <w:color w:val="222222"/>
        </w:rPr>
        <w:t xml:space="preserve">passados ao Município de Niterói, pelo Fundo Nacional de Saúde ao Fundo Municipal de Saúde, vinculados ao componente de desempenho da saúde bucal, possam ser devidamente regulamentados e destinados à valorização dos profissionais que atuam na Atenção </w:t>
      </w:r>
      <w:proofErr w:type="gramStart"/>
      <w:r>
        <w:rPr>
          <w:color w:val="222222"/>
        </w:rPr>
        <w:t>Primá</w:t>
      </w:r>
      <w:r>
        <w:rPr>
          <w:color w:val="222222"/>
        </w:rPr>
        <w:t>ria à Saúde, observados</w:t>
      </w:r>
      <w:proofErr w:type="gramEnd"/>
      <w:r>
        <w:rPr>
          <w:color w:val="222222"/>
        </w:rPr>
        <w:t xml:space="preserve"> os critérios técnicos fixados pelo Ministério da Saúde.</w:t>
      </w:r>
    </w:p>
    <w:p w:rsidR="00B96B5B" w:rsidRDefault="00B96B5B" w:rsidP="00B96B5B">
      <w:pPr>
        <w:shd w:val="clear" w:color="auto" w:fill="FFFFFF"/>
        <w:spacing w:line="360" w:lineRule="auto"/>
        <w:jc w:val="both"/>
        <w:rPr>
          <w:color w:val="222222"/>
        </w:rPr>
      </w:pPr>
      <w:bookmarkStart w:id="1" w:name="_GoBack"/>
      <w:bookmarkEnd w:id="1"/>
    </w:p>
    <w:p w:rsidR="0044213A" w:rsidRDefault="0013692B">
      <w:pPr>
        <w:shd w:val="clear" w:color="auto" w:fill="FFFFFF"/>
        <w:spacing w:line="360" w:lineRule="auto"/>
        <w:ind w:left="720" w:firstLine="697"/>
        <w:jc w:val="both"/>
        <w:rPr>
          <w:color w:val="222222"/>
        </w:rPr>
      </w:pPr>
      <w:r>
        <w:rPr>
          <w:color w:val="222222"/>
        </w:rPr>
        <w:t>Sugere-se que eventual projeto de lei encaminhado pelo Poder Executivo disponha, entre outros pontos, sobre:</w:t>
      </w:r>
    </w:p>
    <w:p w:rsidR="00B96B5B" w:rsidRDefault="00B96B5B">
      <w:pPr>
        <w:shd w:val="clear" w:color="auto" w:fill="FFFFFF"/>
        <w:spacing w:line="360" w:lineRule="auto"/>
        <w:ind w:left="720" w:firstLine="697"/>
        <w:jc w:val="both"/>
        <w:rPr>
          <w:color w:val="222222"/>
        </w:rPr>
      </w:pPr>
    </w:p>
    <w:p w:rsidR="0044213A" w:rsidRDefault="0044213A">
      <w:pPr>
        <w:shd w:val="clear" w:color="auto" w:fill="FFFFFF"/>
        <w:spacing w:line="360" w:lineRule="auto"/>
        <w:ind w:left="1570" w:hanging="152"/>
        <w:jc w:val="both"/>
        <w:rPr>
          <w:color w:val="222222"/>
        </w:rPr>
      </w:pPr>
    </w:p>
    <w:p w:rsidR="0044213A" w:rsidRDefault="0013692B">
      <w:pPr>
        <w:shd w:val="clear" w:color="auto" w:fill="FFFFFF"/>
        <w:spacing w:line="360" w:lineRule="auto"/>
        <w:ind w:left="720" w:firstLine="697"/>
        <w:jc w:val="both"/>
        <w:rPr>
          <w:color w:val="222222"/>
        </w:rPr>
      </w:pPr>
      <w:r>
        <w:rPr>
          <w:color w:val="222222"/>
        </w:rPr>
        <w:lastRenderedPageBreak/>
        <w:t>I — os profissionais beneficiários do incentivo, especialmente Ci</w:t>
      </w:r>
      <w:r>
        <w:rPr>
          <w:color w:val="222222"/>
        </w:rPr>
        <w:t xml:space="preserve">rurgiões-Dentistas, Técnicos em Saúde Bucal e Auxiliares em Saúde </w:t>
      </w:r>
      <w:proofErr w:type="gramStart"/>
      <w:r>
        <w:rPr>
          <w:color w:val="222222"/>
        </w:rPr>
        <w:t>Bucal vinculados às Equipes de Saúde Bucal regularmente cadastradas nos sistemas oficiais do Ministério da Saúde</w:t>
      </w:r>
      <w:proofErr w:type="gramEnd"/>
      <w:r>
        <w:rPr>
          <w:color w:val="222222"/>
        </w:rPr>
        <w:t>;</w:t>
      </w:r>
    </w:p>
    <w:p w:rsidR="0044213A" w:rsidRDefault="0013692B">
      <w:pPr>
        <w:shd w:val="clear" w:color="auto" w:fill="FFFFFF"/>
        <w:spacing w:line="360" w:lineRule="auto"/>
        <w:ind w:left="720" w:firstLine="697"/>
        <w:jc w:val="both"/>
        <w:rPr>
          <w:color w:val="222222"/>
        </w:rPr>
      </w:pPr>
      <w:r>
        <w:rPr>
          <w:color w:val="222222"/>
        </w:rPr>
        <w:t>II — a vinculação do pagamento ao efetivo repasse de recursos federais espec</w:t>
      </w:r>
      <w:r>
        <w:rPr>
          <w:color w:val="222222"/>
        </w:rPr>
        <w:t>íficos destinados ao componente de desempenho da saúde bucal;</w:t>
      </w:r>
    </w:p>
    <w:p w:rsidR="0044213A" w:rsidRDefault="0013692B">
      <w:pPr>
        <w:shd w:val="clear" w:color="auto" w:fill="FFFFFF"/>
        <w:spacing w:line="360" w:lineRule="auto"/>
        <w:ind w:left="720" w:firstLine="697"/>
        <w:jc w:val="both"/>
        <w:rPr>
          <w:color w:val="222222"/>
        </w:rPr>
      </w:pPr>
      <w:r>
        <w:rPr>
          <w:color w:val="222222"/>
        </w:rPr>
        <w:t>III — a ausência de incorporação automática do incentivo aos vencimentos, salvo disposição legal em contrário;</w:t>
      </w:r>
    </w:p>
    <w:p w:rsidR="0044213A" w:rsidRDefault="0013692B">
      <w:pPr>
        <w:shd w:val="clear" w:color="auto" w:fill="FFFFFF"/>
        <w:spacing w:line="360" w:lineRule="auto"/>
        <w:ind w:left="720" w:firstLine="697"/>
        <w:jc w:val="both"/>
        <w:rPr>
          <w:color w:val="222222"/>
        </w:rPr>
      </w:pPr>
      <w:r>
        <w:rPr>
          <w:color w:val="222222"/>
        </w:rPr>
        <w:t>IV — os critérios administrativos de cálculo</w:t>
      </w:r>
      <w:proofErr w:type="gramStart"/>
      <w:r>
        <w:rPr>
          <w:color w:val="222222"/>
        </w:rPr>
        <w:t>, rateio</w:t>
      </w:r>
      <w:proofErr w:type="gramEnd"/>
      <w:r>
        <w:rPr>
          <w:color w:val="222222"/>
        </w:rPr>
        <w:t>, pagamento, suspensão e cessaç</w:t>
      </w:r>
      <w:r>
        <w:rPr>
          <w:color w:val="222222"/>
        </w:rPr>
        <w:t>ão do incentivo;</w:t>
      </w:r>
    </w:p>
    <w:p w:rsidR="0044213A" w:rsidRDefault="0013692B">
      <w:pPr>
        <w:shd w:val="clear" w:color="auto" w:fill="FFFFFF"/>
        <w:spacing w:line="360" w:lineRule="auto"/>
        <w:ind w:left="720" w:firstLine="697"/>
        <w:jc w:val="both"/>
        <w:rPr>
          <w:color w:val="222222"/>
        </w:rPr>
      </w:pPr>
      <w:r>
        <w:rPr>
          <w:color w:val="222222"/>
        </w:rPr>
        <w:t>V — a observância dos indicadores de desempenho definidos pelo Ministério da Saúde;</w:t>
      </w:r>
    </w:p>
    <w:p w:rsidR="0044213A" w:rsidRDefault="0013692B">
      <w:pPr>
        <w:shd w:val="clear" w:color="auto" w:fill="FFFFFF"/>
        <w:spacing w:line="360" w:lineRule="auto"/>
        <w:ind w:left="720" w:firstLine="697"/>
        <w:jc w:val="both"/>
        <w:rPr>
          <w:color w:val="222222"/>
        </w:rPr>
      </w:pPr>
      <w:r>
        <w:rPr>
          <w:color w:val="222222"/>
        </w:rPr>
        <w:t>VI — a necessária compatibilidade com a legislação orçamentária, financeira, previdenciária e de pessoal aplicável ao Município.</w:t>
      </w:r>
    </w:p>
    <w:p w:rsidR="0044213A" w:rsidRDefault="0044213A">
      <w:pPr>
        <w:shd w:val="clear" w:color="auto" w:fill="FFFFFF"/>
        <w:spacing w:line="360" w:lineRule="auto"/>
        <w:ind w:left="720" w:firstLine="697"/>
        <w:jc w:val="both"/>
        <w:rPr>
          <w:color w:val="222222"/>
        </w:rPr>
      </w:pPr>
    </w:p>
    <w:p w:rsidR="0044213A" w:rsidRDefault="0013692B" w:rsidP="00B96B5B">
      <w:pPr>
        <w:shd w:val="clear" w:color="auto" w:fill="FFFFFF"/>
        <w:spacing w:line="360" w:lineRule="auto"/>
        <w:ind w:left="720" w:firstLine="697"/>
        <w:jc w:val="both"/>
        <w:rPr>
          <w:color w:val="222222"/>
        </w:rPr>
      </w:pPr>
      <w:r>
        <w:rPr>
          <w:color w:val="222222"/>
        </w:rPr>
        <w:t>Ressalta-se que a present</w:t>
      </w:r>
      <w:r>
        <w:rPr>
          <w:color w:val="222222"/>
        </w:rPr>
        <w:t>e proposição assume a forma de Indicação Legislativa justamente por tratar de matéria cuja execução administrativa compete ao Poder Executivo Municipal, especialmente por envolver gestão do Fundo Municipal de Saúde, processamento de pagamentos, critérios f</w:t>
      </w:r>
      <w:r>
        <w:rPr>
          <w:color w:val="222222"/>
        </w:rPr>
        <w:t>uncionais, organização administrativa e eventual repercussão no regime jurídico dos profissionais da saúde.</w:t>
      </w:r>
    </w:p>
    <w:p w:rsidR="0044213A" w:rsidRDefault="0013692B" w:rsidP="00B96B5B">
      <w:pPr>
        <w:shd w:val="clear" w:color="auto" w:fill="FFFFFF"/>
        <w:spacing w:line="360" w:lineRule="auto"/>
        <w:ind w:left="720" w:firstLine="697"/>
        <w:jc w:val="both"/>
        <w:rPr>
          <w:color w:val="222222"/>
        </w:rPr>
      </w:pPr>
      <w:r>
        <w:rPr>
          <w:color w:val="222222"/>
        </w:rPr>
        <w:t>Dessa forma, respeita-se a separação dos Poderes e evita-se a propositura de projeto de lei parlamentar que possa ser questionado por vício de iniciativa, sem prejuízo do legítimo exercício, por esta Casa Legislativa, de sua função fiscalizatória, proposit</w:t>
      </w:r>
      <w:r>
        <w:rPr>
          <w:color w:val="222222"/>
        </w:rPr>
        <w:t>iva e indutora de políticas públicas de interesse da população.</w:t>
      </w:r>
    </w:p>
    <w:p w:rsidR="0044213A" w:rsidRDefault="0044213A">
      <w:pPr>
        <w:shd w:val="clear" w:color="auto" w:fill="FFFFFF"/>
        <w:spacing w:after="240"/>
        <w:ind w:firstLine="720"/>
        <w:jc w:val="right"/>
        <w:rPr>
          <w:color w:val="222222"/>
        </w:rPr>
      </w:pPr>
    </w:p>
    <w:p w:rsidR="0044213A" w:rsidRDefault="00B96B5B">
      <w:pPr>
        <w:shd w:val="clear" w:color="auto" w:fill="FFFFFF"/>
        <w:spacing w:after="240"/>
        <w:ind w:firstLine="720"/>
        <w:jc w:val="right"/>
        <w:rPr>
          <w:color w:val="222222"/>
        </w:rPr>
      </w:pPr>
      <w:r>
        <w:rPr>
          <w:color w:val="222222"/>
        </w:rPr>
        <w:t>Sala das Sessões, 28</w:t>
      </w:r>
      <w:r w:rsidR="0013692B">
        <w:rPr>
          <w:color w:val="222222"/>
        </w:rPr>
        <w:t xml:space="preserve"> de </w:t>
      </w:r>
      <w:r>
        <w:rPr>
          <w:color w:val="222222"/>
        </w:rPr>
        <w:t>maio</w:t>
      </w:r>
      <w:r w:rsidR="0013692B">
        <w:rPr>
          <w:color w:val="222222"/>
        </w:rPr>
        <w:t xml:space="preserve"> de </w:t>
      </w:r>
      <w:proofErr w:type="gramStart"/>
      <w:r w:rsidR="0013692B">
        <w:rPr>
          <w:color w:val="222222"/>
        </w:rPr>
        <w:t>2026</w:t>
      </w:r>
      <w:proofErr w:type="gramEnd"/>
    </w:p>
    <w:p w:rsidR="0044213A" w:rsidRDefault="0044213A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bCs/>
          <w:color w:val="000000"/>
        </w:rPr>
      </w:pPr>
    </w:p>
    <w:p w:rsidR="0044213A" w:rsidRDefault="0013692B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 </w:t>
      </w:r>
    </w:p>
    <w:p w:rsidR="0044213A" w:rsidRDefault="0044213A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bCs/>
          <w:color w:val="000000"/>
        </w:rPr>
      </w:pPr>
    </w:p>
    <w:p w:rsidR="0044213A" w:rsidRDefault="0013692B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bCs/>
        </w:rPr>
      </w:pPr>
      <w:r>
        <w:rPr>
          <w:b/>
          <w:bCs/>
        </w:rPr>
        <w:t>A</w:t>
      </w:r>
      <w:r>
        <w:rPr>
          <w:b/>
          <w:bCs/>
          <w:color w:val="000000"/>
        </w:rPr>
        <w:t>LLAN PINHO LYRA</w:t>
      </w:r>
    </w:p>
    <w:p w:rsidR="0044213A" w:rsidRDefault="0013692B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bCs/>
        </w:rPr>
      </w:pPr>
      <w:r>
        <w:rPr>
          <w:b/>
          <w:bCs/>
          <w:color w:val="000000"/>
        </w:rPr>
        <w:t>Vereador – PL</w:t>
      </w:r>
    </w:p>
    <w:p w:rsidR="0044213A" w:rsidRDefault="0044213A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00"/>
        <w:rPr>
          <w:b/>
          <w:bCs/>
          <w:color w:val="000000"/>
        </w:rPr>
      </w:pPr>
    </w:p>
    <w:p w:rsidR="00B96B5B" w:rsidRDefault="00B96B5B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00"/>
        <w:rPr>
          <w:b/>
          <w:bCs/>
          <w:color w:val="000000"/>
        </w:rPr>
      </w:pPr>
    </w:p>
    <w:p w:rsidR="0044213A" w:rsidRDefault="0013692B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00"/>
      </w:pPr>
      <w:r>
        <w:rPr>
          <w:b/>
          <w:bCs/>
          <w:color w:val="000000"/>
        </w:rPr>
        <w:t>JUSTIFICATIVA:</w:t>
      </w:r>
    </w:p>
    <w:p w:rsidR="0044213A" w:rsidRDefault="0013692B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</w:pPr>
      <w:r>
        <w:t>A presente Indicação Legislativa tem por objetivo sugerir ao Poder Executivo Municipal a adoção das providências necessárias para regulamentar, no âmbito de Niterói, o pagamento do Incentivo de Desempenho da Saúde Bucal aos profissionais das Equipes de Saú</w:t>
      </w:r>
      <w:r>
        <w:t>de Bucal da Atenção Primária à Saúde.</w:t>
      </w:r>
    </w:p>
    <w:p w:rsidR="0044213A" w:rsidRDefault="0013692B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</w:pPr>
      <w:r>
        <w:t>A Portaria GM/MS nº 960, de 17 de julho de 2023, instituiu, no âmbito federal, o Pagamento por Desempenho da Saúde Bucal na Atenção Primária à Saúde, com a finalidade de estimular a ampliação do acesso, a melhoria da q</w:t>
      </w:r>
      <w:r>
        <w:t>ualidade dos serviços odontológicos e o alcance de indicadores assistenciais definidos pelo Ministério da Saúde.</w:t>
      </w:r>
    </w:p>
    <w:p w:rsidR="0044213A" w:rsidRDefault="0013692B" w:rsidP="00B96B5B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</w:pPr>
      <w:r>
        <w:t>Trata-se de importante mecanismo de valorização dos profissionais que atuam diretamente na rede pública de saúde bucal, especialmente Cirurgiõe</w:t>
      </w:r>
      <w:r>
        <w:t>s-Dentistas, Técnicos em Saúde Bucal e Auxiliares em Saúde Bucal, cuja atuação é essencial para a promoção da saúde, prevenção de doenças, atendimento básico odontológico e fortalecimento do Sistema Único de Saúde no Município.</w:t>
      </w:r>
    </w:p>
    <w:p w:rsidR="0044213A" w:rsidRDefault="0013692B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</w:pPr>
      <w:r>
        <w:t>Além de beneficiar os prof</w:t>
      </w:r>
      <w:r>
        <w:t>issionais da área, a correta aplicação dos recursos federais vinculados ao desempenho da saúde bucal tende a produzir reflexos positivos para a população niteroiense, com melhoria dos indicadores, ampliação do acesso aos serviços e fortalecimento da Atençã</w:t>
      </w:r>
      <w:r>
        <w:t>o Primária à Saúde.</w:t>
      </w:r>
    </w:p>
    <w:p w:rsidR="0044213A" w:rsidRDefault="0013692B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</w:pPr>
      <w:r>
        <w:t>Contudo, por envolver execução administrativa, gestão de recursos do Fundo Municipal de Saúde, critérios de pagamento, eventual repercussão funcional e organização interna da Administração Pública, entende-se que a matéria deve ser enca</w:t>
      </w:r>
      <w:r>
        <w:t>minhada por iniciativa do Chefe do Poder Executivo, a quem compete regulamentar e operacionalizar a política pública no âmbito municipal.</w:t>
      </w:r>
    </w:p>
    <w:p w:rsidR="0044213A" w:rsidRDefault="0013692B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</w:pPr>
      <w:r>
        <w:t>Assim, a presente Indicação preserva a competência do Poder Executivo e, ao mesmo tempo, cumpre o papel do Legislativo</w:t>
      </w:r>
      <w:r>
        <w:t xml:space="preserve"> Municipal de fiscalizar, propor soluções e estimular a adoção de medidas que valorizem os profissionais da saúde e melhorem a prestação dos serviços públicos à população.</w:t>
      </w:r>
    </w:p>
    <w:p w:rsidR="0044213A" w:rsidRDefault="0013692B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</w:pPr>
      <w:r>
        <w:lastRenderedPageBreak/>
        <w:t>Diante do exposto, solicita-se o encaminhamento da presente Indicação ao Excelentíssimo Senhor Prefeito Municipal de Niterói, para que avalie a conveniência e oportunidade de enviar a esta Casa Legislativa projeto de lei específico sobre a matéria.</w:t>
      </w:r>
    </w:p>
    <w:p w:rsidR="0044213A" w:rsidRDefault="0044213A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</w:pPr>
    </w:p>
    <w:p w:rsidR="0044213A" w:rsidRDefault="0044213A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</w:pPr>
    </w:p>
    <w:sectPr w:rsidR="0044213A">
      <w:headerReference w:type="default" r:id="rId8"/>
      <w:footerReference w:type="default" r:id="rId9"/>
      <w:pgSz w:w="11906" w:h="16838"/>
      <w:pgMar w:top="993" w:right="1701" w:bottom="1417" w:left="1275" w:header="283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92B" w:rsidRDefault="0013692B">
      <w:r>
        <w:separator/>
      </w:r>
    </w:p>
  </w:endnote>
  <w:endnote w:type="continuationSeparator" w:id="0">
    <w:p w:rsidR="0013692B" w:rsidRDefault="00136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1" w:fontKey="{6BA5E1E3-435A-4244-BAF1-2E6608301FC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4F4AC9BB-B5D5-433F-AE1B-27D7BF9866B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58AD5782-526A-40D8-8117-3C5D45D1474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A5139DF-70DC-4F2C-8F0B-61369AA14DE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13A" w:rsidRDefault="0013692B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color w:val="262626"/>
      </w:rPr>
    </w:pPr>
    <w:r>
      <w:rPr>
        <w:color w:val="262626"/>
      </w:rPr>
      <w:t xml:space="preserve">Av. Ernani do Amaral Peixoto, n. 625, </w:t>
    </w:r>
    <w:proofErr w:type="spellStart"/>
    <w:r>
      <w:rPr>
        <w:color w:val="262626"/>
      </w:rPr>
      <w:t>Gab</w:t>
    </w:r>
    <w:proofErr w:type="spellEnd"/>
    <w:r>
      <w:rPr>
        <w:color w:val="262626"/>
      </w:rPr>
      <w:t xml:space="preserve">. Nº 68, Centro Niterói, CEP </w:t>
    </w:r>
    <w:proofErr w:type="gramStart"/>
    <w:r>
      <w:rPr>
        <w:color w:val="262626"/>
      </w:rPr>
      <w:t>24.020.073</w:t>
    </w:r>
    <w:proofErr w:type="gramEnd"/>
  </w:p>
  <w:p w:rsidR="0044213A" w:rsidRDefault="0013692B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rFonts w:ascii="Arial" w:eastAsia="Arial" w:hAnsi="Arial" w:cs="Arial"/>
        <w:color w:val="262626"/>
      </w:rPr>
    </w:pPr>
    <w:r>
      <w:rPr>
        <w:color w:val="262626"/>
      </w:rPr>
      <w:t>Telefones: 2620-4729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92B" w:rsidRDefault="0013692B">
      <w:r>
        <w:separator/>
      </w:r>
    </w:p>
  </w:footnote>
  <w:footnote w:type="continuationSeparator" w:id="0">
    <w:p w:rsidR="0013692B" w:rsidRDefault="001369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13A" w:rsidRDefault="0013692B">
    <w:pPr>
      <w:pBdr>
        <w:bottom w:val="single" w:sz="4" w:space="1" w:color="000000"/>
      </w:pBdr>
      <w:jc w:val="center"/>
      <w:rPr>
        <w:color w:val="000000"/>
      </w:rPr>
    </w:pPr>
    <w:r>
      <w:rPr>
        <w:noProof/>
        <w:sz w:val="28"/>
        <w:szCs w:val="28"/>
      </w:rPr>
      <w:drawing>
        <wp:inline distT="0" distB="0" distL="0" distR="0">
          <wp:extent cx="497737" cy="61719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44213A" w:rsidRDefault="001369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color w:val="000000"/>
        <w:sz w:val="36"/>
        <w:szCs w:val="36"/>
      </w:rPr>
    </w:pPr>
    <w:r>
      <w:rPr>
        <w:b/>
        <w:bCs/>
        <w:color w:val="000000"/>
        <w:sz w:val="36"/>
        <w:szCs w:val="36"/>
      </w:rPr>
      <w:t>Câmara Municipal de Niterói</w:t>
    </w:r>
  </w:p>
  <w:p w:rsidR="0044213A" w:rsidRDefault="001369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color w:val="000000"/>
        <w:sz w:val="28"/>
        <w:szCs w:val="28"/>
      </w:rPr>
    </w:pPr>
    <w:r>
      <w:rPr>
        <w:b/>
        <w:bCs/>
        <w:color w:val="000000"/>
        <w:sz w:val="28"/>
        <w:szCs w:val="28"/>
      </w:rPr>
      <w:t>Gabinete Vereador Allan Lyra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4213A"/>
    <w:rsid w:val="0013692B"/>
    <w:rsid w:val="0044213A"/>
    <w:rsid w:val="00B9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96B5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6B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96B5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6B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RTpdq1Ev3KhgqMfysPBr3NgC9g==">CgMxLjAyDmguc3lnYjcwbGhhNGlpOAByITFwVlQtMmY1MVVKenR0U0NVcjVsZS1EdjNYZHhfd1hRTQ==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832</Words>
  <Characters>4498</Characters>
  <Application>Microsoft Office Word</Application>
  <DocSecurity>0</DocSecurity>
  <Lines>37</Lines>
  <Paragraphs>10</Paragraphs>
  <ScaleCrop>false</ScaleCrop>
  <Company/>
  <LinksUpToDate>false</LinksUpToDate>
  <CharactersWithSpaces>5320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Allan lyra</cp:lastModifiedBy>
  <cp:revision>2</cp:revision>
  <dcterms:created xsi:type="dcterms:W3CDTF">2026-05-28T19:14:00Z</dcterms:created>
  <dcterms:modified xsi:type="dcterms:W3CDTF">2026-05-28T19:20:00Z</dcterms:modified>
</cp:coreProperties>
</file>