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E32E7" w14:textId="77777777"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6D6387C1" w14:textId="77777777"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14:paraId="1E5BEE07" w14:textId="77777777"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47C74035" w14:textId="5FB7BF79" w:rsidR="009A36A1" w:rsidRDefault="00415C4B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providências em relação à 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 xml:space="preserve">situação de desordem urbana e insegurança na </w:t>
      </w:r>
      <w:r w:rsidR="00621C78">
        <w:rPr>
          <w:rFonts w:ascii="Tahoma" w:hAnsi="Tahoma" w:cs="Tahoma"/>
          <w:b/>
          <w:iCs/>
          <w:sz w:val="22"/>
          <w:szCs w:val="22"/>
        </w:rPr>
        <w:t>Praça Getúlio Vargas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>, no bairro de Icaraí.</w:t>
      </w:r>
    </w:p>
    <w:p w14:paraId="41F71DE6" w14:textId="77777777"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14:paraId="4042E8EE" w14:textId="77777777"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14:paraId="306EB2AF" w14:textId="431A642D" w:rsidR="00F10EE1" w:rsidRDefault="00415C4B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</w:t>
      </w:r>
      <w:r w:rsidR="00CE62FD">
        <w:rPr>
          <w:rFonts w:ascii="Tahoma" w:hAnsi="Tahoma" w:cs="Tahoma"/>
          <w:b/>
          <w:iCs/>
          <w:sz w:val="22"/>
          <w:szCs w:val="22"/>
        </w:rPr>
        <w:t xml:space="preserve">para que sejam </w:t>
      </w:r>
      <w:r w:rsidR="00F86338">
        <w:rPr>
          <w:rFonts w:ascii="Tahoma" w:hAnsi="Tahoma" w:cs="Tahoma"/>
          <w:b/>
          <w:iCs/>
          <w:sz w:val="22"/>
          <w:szCs w:val="22"/>
        </w:rPr>
        <w:t>adotadas</w:t>
      </w:r>
      <w:r w:rsidR="00CE62FD"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>providências</w:t>
      </w:r>
      <w:r w:rsidR="00F86338">
        <w:rPr>
          <w:rFonts w:ascii="Tahoma" w:hAnsi="Tahoma" w:cs="Tahoma"/>
          <w:b/>
          <w:iCs/>
          <w:sz w:val="22"/>
          <w:szCs w:val="22"/>
        </w:rPr>
        <w:t xml:space="preserve"> urgentes quanto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 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 xml:space="preserve">à situação de desordem urbana e insegurança na </w:t>
      </w:r>
      <w:r w:rsidR="00621C78">
        <w:rPr>
          <w:rFonts w:ascii="Tahoma" w:hAnsi="Tahoma" w:cs="Tahoma"/>
          <w:b/>
          <w:iCs/>
          <w:sz w:val="22"/>
          <w:szCs w:val="22"/>
        </w:rPr>
        <w:t xml:space="preserve">Praça Getúlio Vargas, 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>no bairro de Icaraí.</w:t>
      </w:r>
      <w:r w:rsidR="00F959F1">
        <w:rPr>
          <w:rFonts w:ascii="Tahoma" w:hAnsi="Tahoma" w:cs="Tahoma"/>
          <w:color w:val="000000"/>
          <w:sz w:val="22"/>
          <w:szCs w:val="22"/>
        </w:rPr>
        <w:tab/>
      </w:r>
    </w:p>
    <w:p w14:paraId="2C03CA0E" w14:textId="77777777" w:rsidR="00F10EE1" w:rsidRDefault="00F10EE1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2145D5F7" w14:textId="1E4F41A4"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CE62FD">
        <w:rPr>
          <w:rFonts w:ascii="Tahoma" w:hAnsi="Tahoma" w:cs="Tahoma"/>
          <w:color w:val="000000"/>
          <w:sz w:val="22"/>
          <w:szCs w:val="22"/>
        </w:rPr>
        <w:t>2</w:t>
      </w:r>
      <w:r w:rsidR="00621C78">
        <w:rPr>
          <w:rFonts w:ascii="Tahoma" w:hAnsi="Tahoma" w:cs="Tahoma"/>
          <w:color w:val="000000"/>
          <w:sz w:val="22"/>
          <w:szCs w:val="22"/>
        </w:rPr>
        <w:t>7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14:paraId="0F2E2EEA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9CA73BD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6C7045B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BFF0A12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2324DC7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5EDE7ADF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181CA3F8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1DCB1B3E" w14:textId="77777777"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14:paraId="31E04DC7" w14:textId="1020C581" w:rsidR="001117F1" w:rsidRDefault="00415C4B" w:rsidP="00F86338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14:paraId="0FB35247" w14:textId="77777777" w:rsidR="00F86338" w:rsidRPr="00F86338" w:rsidRDefault="00F86338" w:rsidP="00F86338">
      <w:pPr>
        <w:spacing w:line="360" w:lineRule="auto"/>
        <w:jc w:val="both"/>
      </w:pPr>
    </w:p>
    <w:p w14:paraId="05F846FA" w14:textId="77777777" w:rsidR="00621C78" w:rsidRDefault="00621C7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O Vereador que esta subscreve, nos termos regimentais, indica ao Excelentíssimo Senhor Prefeito Municipal, junto aos órgãos competentes, a adoção de providências urgentes na Praça Getúlio Vargas, localizada no bairro de Icaraí, em razão da grave situação de insegurança e desordem atualmente verificada no local.</w:t>
      </w:r>
    </w:p>
    <w:p w14:paraId="38860906" w14:textId="77777777" w:rsidR="00621C78" w:rsidRDefault="00621C7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A referida praça encontra-se em obras e cercada por tapumes, circunstância que vem permitindo, especialmente no período noturno, a ocupação irregular do espaço por pessoas em situação de rua para práticas como consumo de drogas a céu aberto, atos libidinosos, realização de necessidades fisiológicas e outras condutas que vêm causando grande apreensão aos moradores, comerciantes e transeuntes da região.</w:t>
      </w:r>
    </w:p>
    <w:p w14:paraId="47B41300" w14:textId="77777777" w:rsidR="00621C78" w:rsidRDefault="00621C7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Relatos apontam aumento significativo da sensação de insegurança, além de preocupação com a integridade do patrimônio público, a salubridade urbana e a segurança daqueles que circulam diariamente pelo entorno da praça.</w:t>
      </w:r>
    </w:p>
    <w:p w14:paraId="20A31521" w14:textId="77777777" w:rsidR="00621C78" w:rsidRPr="00621C78" w:rsidRDefault="00621C78" w:rsidP="00621C7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Diante disso, indica-se ao Poder Executivo a adoção das seguintes medidas:</w:t>
      </w:r>
    </w:p>
    <w:p w14:paraId="2B6E5527" w14:textId="77777777" w:rsidR="00621C78" w:rsidRPr="00621C78" w:rsidRDefault="00621C78" w:rsidP="00621C7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I – Reforço do patrulhamento e da fiscalização no local, sobretudo no período noturno;</w:t>
      </w:r>
    </w:p>
    <w:p w14:paraId="42C57B8E" w14:textId="77777777" w:rsidR="00621C78" w:rsidRPr="00621C78" w:rsidRDefault="00621C78" w:rsidP="00621C7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II – Reavaliação e reforço do isolamento da área em obras, com controle efetivo de acesso ao interior da praça;</w:t>
      </w:r>
    </w:p>
    <w:p w14:paraId="033C20C2" w14:textId="4208E739" w:rsidR="00621C78" w:rsidRDefault="00621C7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III –</w:t>
      </w:r>
      <w:r>
        <w:rPr>
          <w:rFonts w:ascii="Tahoma" w:hAnsi="Tahoma" w:cs="Tahoma"/>
          <w:sz w:val="22"/>
          <w:szCs w:val="22"/>
        </w:rPr>
        <w:t xml:space="preserve"> </w:t>
      </w:r>
      <w:r w:rsidRPr="00621C78">
        <w:rPr>
          <w:rFonts w:ascii="Tahoma" w:hAnsi="Tahoma" w:cs="Tahoma"/>
          <w:sz w:val="22"/>
          <w:szCs w:val="22"/>
        </w:rPr>
        <w:t>Avaliação da instalação de iluminação adequada e eventual monitoramento eletrônico na área.</w:t>
      </w:r>
    </w:p>
    <w:p w14:paraId="5577B2A6" w14:textId="77777777" w:rsidR="00621C78" w:rsidRDefault="00621C7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21C78">
        <w:rPr>
          <w:rFonts w:ascii="Tahoma" w:hAnsi="Tahoma" w:cs="Tahoma"/>
          <w:sz w:val="22"/>
          <w:szCs w:val="22"/>
        </w:rPr>
        <w:t>A presente indicação busca resguardar a ordem pública, a segurança urbana e a adequada utilização do espaço público, sem desconsiderar a necessária atuação humanizada das políticas de assistência social.</w:t>
      </w:r>
    </w:p>
    <w:p w14:paraId="48D8EE22" w14:textId="77777777" w:rsidR="00621C78" w:rsidRDefault="00621C78" w:rsidP="00621C7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14:paraId="25FCD7CD" w14:textId="77777777"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D4F74" w14:textId="77777777" w:rsidR="00D33A8B" w:rsidRDefault="00D33A8B">
      <w:r>
        <w:separator/>
      </w:r>
    </w:p>
  </w:endnote>
  <w:endnote w:type="continuationSeparator" w:id="0">
    <w:p w14:paraId="0D9E9B2D" w14:textId="77777777" w:rsidR="00D33A8B" w:rsidRDefault="00D3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767C" w14:textId="359F9538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F959F1">
      <w:rPr>
        <w:rFonts w:ascii="Tahoma" w:hAnsi="Tahoma" w:cs="Tahoma"/>
        <w:b/>
        <w:i/>
        <w:sz w:val="16"/>
        <w:szCs w:val="16"/>
      </w:rPr>
      <w:t xml:space="preserve"> </w:t>
    </w:r>
    <w:r w:rsidR="00F10EE1">
      <w:rPr>
        <w:rFonts w:ascii="Tahoma" w:hAnsi="Tahoma" w:cs="Tahoma"/>
        <w:b/>
        <w:i/>
        <w:sz w:val="16"/>
        <w:szCs w:val="16"/>
      </w:rPr>
      <w:t>FF</w:t>
    </w:r>
  </w:p>
  <w:p w14:paraId="0F594386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6E80224D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93F4" w14:textId="77777777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14:paraId="7D08B17B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518DC494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2302E" w14:textId="77777777" w:rsidR="00D33A8B" w:rsidRDefault="00D33A8B">
      <w:r>
        <w:separator/>
      </w:r>
    </w:p>
  </w:footnote>
  <w:footnote w:type="continuationSeparator" w:id="0">
    <w:p w14:paraId="17CEF890" w14:textId="77777777" w:rsidR="00D33A8B" w:rsidRDefault="00D33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A080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37D246B1" w14:textId="77777777">
      <w:trPr>
        <w:trHeight w:val="1971"/>
      </w:trPr>
      <w:tc>
        <w:tcPr>
          <w:tcW w:w="1726" w:type="dxa"/>
        </w:tcPr>
        <w:p w14:paraId="546B30BB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5AF0073" wp14:editId="75B0EF06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2F3954CB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4576C7F0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78E11402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DC9780D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650F7724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1D5A99FD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8EECE98" w14:textId="77777777"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2EAB0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563BF4B4" w14:textId="77777777">
      <w:trPr>
        <w:trHeight w:val="1971"/>
      </w:trPr>
      <w:tc>
        <w:tcPr>
          <w:tcW w:w="1726" w:type="dxa"/>
        </w:tcPr>
        <w:p w14:paraId="2F823FE6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FCEC2AD" wp14:editId="5A0F265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32DA2BDA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76D1271A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50D619A3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0A27288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310AFF6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223B4111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55277AD3" w14:textId="77777777"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7F1"/>
    <w:rsid w:val="00070D13"/>
    <w:rsid w:val="001117F1"/>
    <w:rsid w:val="0030107D"/>
    <w:rsid w:val="00415C4B"/>
    <w:rsid w:val="005622DE"/>
    <w:rsid w:val="00621C78"/>
    <w:rsid w:val="006308C5"/>
    <w:rsid w:val="00647F7B"/>
    <w:rsid w:val="006F55C4"/>
    <w:rsid w:val="0073205B"/>
    <w:rsid w:val="007B14F1"/>
    <w:rsid w:val="0083429B"/>
    <w:rsid w:val="008C42E0"/>
    <w:rsid w:val="009A36A1"/>
    <w:rsid w:val="009C1B9A"/>
    <w:rsid w:val="00A30DC0"/>
    <w:rsid w:val="00AD5E28"/>
    <w:rsid w:val="00B04F48"/>
    <w:rsid w:val="00BB6AA1"/>
    <w:rsid w:val="00CC0A8F"/>
    <w:rsid w:val="00CE62FD"/>
    <w:rsid w:val="00D114D4"/>
    <w:rsid w:val="00D33A8B"/>
    <w:rsid w:val="00E7473E"/>
    <w:rsid w:val="00F10EE1"/>
    <w:rsid w:val="00F3315A"/>
    <w:rsid w:val="00F86338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EAD8C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7D18B-E8AB-42E9-87A6-05062950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3</cp:revision>
  <cp:lastPrinted>2026-05-04T20:12:00Z</cp:lastPrinted>
  <dcterms:created xsi:type="dcterms:W3CDTF">2026-05-27T18:16:00Z</dcterms:created>
  <dcterms:modified xsi:type="dcterms:W3CDTF">2026-05-27T18:18:00Z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