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F79B8A6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501C9B" w:rsidRPr="00501C9B">
        <w:rPr>
          <w:rFonts w:ascii="Times New Roman" w:hAnsi="Times New Roman" w:cs="Times New Roman"/>
          <w:b/>
          <w:sz w:val="24"/>
          <w:szCs w:val="24"/>
        </w:rPr>
        <w:t>JOSÉ CARLOS CARDOSO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4E9ABB5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501C9B" w:rsidRPr="00501C9B">
        <w:rPr>
          <w:rFonts w:ascii="Times New Roman" w:hAnsi="Times New Roman" w:cs="Times New Roman"/>
          <w:b/>
          <w:sz w:val="24"/>
          <w:szCs w:val="24"/>
        </w:rPr>
        <w:t>José Carlos Cardoso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38D12A5E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501C9B" w:rsidRPr="00501C9B">
        <w:rPr>
          <w:b/>
        </w:rPr>
        <w:t>José Carlos Cardoso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C6D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04EF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6B7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1C9B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5F8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7E1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88A358-C274-4D14-820C-F8B5F6C52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2026-05-25T19:02:00Z</cp:lastPrinted>
  <dcterms:created xsi:type="dcterms:W3CDTF">2026-05-25T21:32:00Z</dcterms:created>
  <dcterms:modified xsi:type="dcterms:W3CDTF">2026-05-25T21:32:00Z</dcterms:modified>
</cp:coreProperties>
</file>