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9" w:rsidRDefault="004629A9">
      <w:pPr>
        <w:tabs>
          <w:tab w:val="left" w:pos="1950"/>
        </w:tabs>
      </w:pPr>
    </w:p>
    <w:p w:rsidR="004629A9" w:rsidRDefault="004629A9">
      <w:pPr>
        <w:tabs>
          <w:tab w:val="left" w:pos="1950"/>
        </w:tabs>
      </w:pPr>
    </w:p>
    <w:p w:rsidR="004629A9" w:rsidRDefault="004629A9">
      <w:pPr>
        <w:tabs>
          <w:tab w:val="left" w:pos="1950"/>
        </w:tabs>
      </w:pPr>
    </w:p>
    <w:p w:rsidR="004629A9" w:rsidRDefault="006F26D0">
      <w:pPr>
        <w:tabs>
          <w:tab w:val="left" w:pos="1950"/>
        </w:tabs>
      </w:pPr>
      <w:r>
        <w:t xml:space="preserve">       </w:t>
      </w:r>
    </w:p>
    <w:p w:rsidR="004629A9" w:rsidRDefault="006F26D0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4629A9" w:rsidRDefault="004629A9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4629A9" w:rsidRDefault="006F26D0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4629A9" w:rsidRDefault="004629A9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4629A9" w:rsidRDefault="006F26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4629A9" w:rsidRDefault="006F26D0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4629A9" w:rsidRDefault="004629A9"/>
    <w:p w:rsidR="004629A9" w:rsidRDefault="006F26D0">
      <w:pP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</w:t>
      </w:r>
    </w:p>
    <w:p w:rsidR="004629A9" w:rsidRDefault="006F26D0">
      <w:pPr>
        <w:tabs>
          <w:tab w:val="left" w:pos="4536"/>
        </w:tabs>
        <w:ind w:left="5954" w:right="-852" w:hanging="567"/>
        <w:rPr>
          <w:color w:val="000000"/>
        </w:rPr>
      </w:pPr>
      <w:r>
        <w:t xml:space="preserve">      </w:t>
      </w:r>
      <w:r w:rsidR="007107B4">
        <w:t xml:space="preserve">   </w:t>
      </w:r>
      <w:r>
        <w:t xml:space="preserve"> </w:t>
      </w:r>
      <w:r>
        <w:rPr>
          <w:color w:val="000000"/>
        </w:rPr>
        <w:t>Ata da Centésima Quinta Reunião do Segundo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4629A9" w:rsidRDefault="004629A9">
      <w:pPr>
        <w:tabs>
          <w:tab w:val="left" w:pos="720"/>
          <w:tab w:val="left" w:pos="6660"/>
        </w:tabs>
        <w:ind w:right="-882"/>
      </w:pPr>
    </w:p>
    <w:p w:rsidR="004629A9" w:rsidRDefault="004629A9">
      <w:pPr>
        <w:tabs>
          <w:tab w:val="left" w:pos="720"/>
          <w:tab w:val="left" w:pos="6660"/>
        </w:tabs>
        <w:ind w:right="-882"/>
      </w:pPr>
    </w:p>
    <w:p w:rsidR="004629A9" w:rsidRDefault="004629A9">
      <w:pPr>
        <w:tabs>
          <w:tab w:val="left" w:pos="720"/>
          <w:tab w:val="left" w:pos="6660"/>
        </w:tabs>
        <w:ind w:right="-882"/>
      </w:pPr>
    </w:p>
    <w:p w:rsidR="004629A9" w:rsidRDefault="004629A9">
      <w:pPr>
        <w:tabs>
          <w:tab w:val="left" w:pos="720"/>
          <w:tab w:val="left" w:pos="6660"/>
        </w:tabs>
        <w:ind w:right="-882"/>
        <w:rPr>
          <w:color w:val="000000"/>
        </w:rPr>
      </w:pPr>
    </w:p>
    <w:p w:rsidR="004629A9" w:rsidRPr="00FF0EF1" w:rsidRDefault="006F26D0" w:rsidP="00FF0EF1">
      <w:pPr>
        <w:ind w:left="-851" w:right="-1135" w:firstLine="426"/>
      </w:pPr>
      <w:bookmarkStart w:id="0" w:name="_heading=h.13iqqa4t5s3" w:colFirst="0" w:colLast="0"/>
      <w:bookmarkEnd w:id="0"/>
      <w:r>
        <w:t xml:space="preserve">                                     Às dezesseis horas, do dia cinco (05) do mês de dezembro, do ano de dois mil e vinte e quatro, sob a presidência do Senhor Vereador Milton Carlos Lopes (CAL) reuniu-se, ordinariamente, a Câmara Municipal de Niterói. A P</w:t>
      </w:r>
      <w:r>
        <w:t>rimeira e a Segunda Secretarias foram ocupadas, respectivamente, pelos Senhores Vereadores Emanuel Jorge Mendes da Rocha e Daniel Marques Frederico, o segundo a convite. Além desses Vereadores responderam à chamada nominal os seguintes Senhores Vereadores:</w:t>
      </w:r>
      <w:r>
        <w:t xml:space="preserve"> Paulo Fernando Gonçalves Velasco,  Roberto Fernandes Jales (Beto da Pipa),  Rodrigo Flach Farah e Túlio Rabelo de Albuquerque Mota (Professor Túlio); foram consignadas as presenças dos seguintes Senhores Vereadores: Anderson José Rodrigues (Pipico), Carlo</w:t>
      </w:r>
      <w:r>
        <w:t>s Otávio Dias Vaz (Casota), Douglas de Souza Gomes, Fabiano Gonçalves, Paulo Eduardo Gomes, Renato Ferreira de Oliveira Cariello e Robson Guimarães José Filho (Binho); permaneceram ausentes os seguintes Senhores Vereadores: Adriano dos Santos Oliveira (Boi</w:t>
      </w:r>
      <w:r>
        <w:t>nha), justificada, Benny Briolly, Jorge Andrigo de Carvalho, José Adriano Valle da Costa (Folha), Leandro Portugal Frazen de Lima, Leonardo Soares Giordano e Luiz Carlos Gallo de Freitas, perfazendo em Plenário a frequência de quatorze (14) Senhores Veread</w:t>
      </w:r>
      <w:r>
        <w:t xml:space="preserve">ores. Havendo número legal, o Senhor Presidente iniciou a presente reunião “Com a proteção de Deus, estão abertos e serão encerrados os nossos trabalhos”. O </w:t>
      </w:r>
      <w:r w:rsidR="007107B4">
        <w:t xml:space="preserve">Senhor Vereador Daniel Marques </w:t>
      </w:r>
      <w:r>
        <w:t>leu um trecho bíblico, a convite. A Ata da Reunião anterior foi lid</w:t>
      </w:r>
      <w:r>
        <w:t xml:space="preserve">a e aprovada, sem observações. 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 xml:space="preserve">: Lidos e encaminhados os </w:t>
      </w:r>
      <w:r>
        <w:rPr>
          <w:b/>
        </w:rPr>
        <w:t xml:space="preserve">Projetos de Decreto Legislativo </w:t>
      </w:r>
      <w:r>
        <w:t xml:space="preserve">nºs 399 e 400/24 ambos de autoria do Vereador Douglas Gomes; lidas e encaminhadas as </w:t>
      </w:r>
      <w:r>
        <w:rPr>
          <w:b/>
        </w:rPr>
        <w:t xml:space="preserve">Indicações </w:t>
      </w:r>
      <w:r>
        <w:t>nºs 4410,</w:t>
      </w:r>
      <w:r>
        <w:t xml:space="preserve"> 4411, 4412 e 4419/24 todas de autoria do Vereador Emanuel Rocha; 4413, 4414, 4415, 4416, 4417 e 4418/24 todas de autoria do Vereador Renato Cariello.  Continuando, o Senhor Presidente passou de imediato à </w:t>
      </w:r>
      <w:r>
        <w:rPr>
          <w:b/>
        </w:rPr>
        <w:t xml:space="preserve">Ordem do Dia: Projeto de Decreto Legislativo </w:t>
      </w:r>
      <w:r>
        <w:t>n° 15</w:t>
      </w:r>
      <w:r>
        <w:t xml:space="preserve">8/24 de autoria do Vereador Casota; foi lido pelo Senhor Presidente o Parecer Favorável da CCJ. </w:t>
      </w:r>
      <w:r>
        <w:rPr>
          <w:b/>
        </w:rPr>
        <w:t xml:space="preserve">Aprovado em Discussão Única. Projetos de Decreto Legislativo </w:t>
      </w:r>
      <w:r w:rsidR="007107B4">
        <w:t>nºs</w:t>
      </w:r>
      <w:r>
        <w:t xml:space="preserve"> 322 e 323/24 de autoria do Vereador Binho Guimarães; foram lidos pelo Senhor Presidente os resp</w:t>
      </w:r>
      <w:r>
        <w:t xml:space="preserve">ectivos Pareceres favoráveis da CCJ. </w:t>
      </w:r>
      <w:r>
        <w:rPr>
          <w:b/>
        </w:rPr>
        <w:t xml:space="preserve">Ambos Aprovados em Discussão Única. Projetos de Decreto Legislativo </w:t>
      </w:r>
      <w:r w:rsidR="007107B4">
        <w:t>nºs</w:t>
      </w:r>
      <w:r>
        <w:t xml:space="preserve"> 335 e 338/24 de autoria do Vereador Beto Saad; foram lidos pelo Senhor Presidente os respectivos Pareceres favoráveis da CCJ. </w:t>
      </w:r>
      <w:r>
        <w:rPr>
          <w:b/>
        </w:rPr>
        <w:t>Ambos Aprovados em Di</w:t>
      </w:r>
      <w:r>
        <w:rPr>
          <w:b/>
        </w:rPr>
        <w:t xml:space="preserve">scussão Única.  </w:t>
      </w:r>
      <w:r>
        <w:rPr>
          <w:b/>
        </w:rPr>
        <w:lastRenderedPageBreak/>
        <w:t xml:space="preserve">Projeto de Lei </w:t>
      </w:r>
      <w:r>
        <w:t>nº</w:t>
      </w:r>
      <w:r>
        <w:rPr>
          <w:b/>
        </w:rPr>
        <w:t xml:space="preserve"> </w:t>
      </w:r>
      <w:r>
        <w:t xml:space="preserve">226/24, oriundo da </w:t>
      </w:r>
      <w:r>
        <w:rPr>
          <w:b/>
        </w:rPr>
        <w:t>Mensagem Executiva</w:t>
      </w:r>
      <w:r>
        <w:t xml:space="preserve"> nº 022/24. Dando início à votação, o Senhor Presidente fez a leitura dos Pareceres favoráveis da Comissões pertinentes à Matéria, discutido pelo Vereador Fabiano Gonçalves. Continuando</w:t>
      </w:r>
      <w:r>
        <w:t xml:space="preserve">, o Senhor Presidente convidou os Vereadores Anderson (Pipico) e Binho Guimarães para escrutinadores da votação. Prosseguindo, o Senhor Presidente esclareceu ao Douto Plenário que, os que votassem, </w:t>
      </w:r>
      <w:r>
        <w:rPr>
          <w:b/>
        </w:rPr>
        <w:t>SIM</w:t>
      </w:r>
      <w:r>
        <w:t>, votariam pela aprovação da Matéria, e os que votassem</w:t>
      </w:r>
      <w:r>
        <w:t xml:space="preserve"> </w:t>
      </w:r>
      <w:r>
        <w:rPr>
          <w:b/>
        </w:rPr>
        <w:t>NÃO</w:t>
      </w:r>
      <w:r>
        <w:t xml:space="preserve">, votariam contra a Matéria. Dando prosseguimento, o Senhor Presidente convidou o Vereador Emanuel Rocha que procedeu à chamada nominal dos Senhores Vereadores. Fizeram uso do voto doze (12) Senhores Edis, votaram, </w:t>
      </w:r>
      <w:r>
        <w:rPr>
          <w:b/>
        </w:rPr>
        <w:t>SIM</w:t>
      </w:r>
      <w:r>
        <w:t>, doze (12) Senhores Edis, a saber</w:t>
      </w:r>
      <w:r>
        <w:t>: Anderson (Pipico), Casota, Daniel Marques, Douglas Gomes, Emanuel Rocha, Fabiano Gonçalves, Milton Carlos (CAL), Paulo Eduardo Gomes, Paulo Velasco, Renato Cariello, Bin</w:t>
      </w:r>
      <w:r w:rsidR="007107B4">
        <w:t>ho Guimarães e Professor Túlio.</w:t>
      </w:r>
      <w:r>
        <w:t xml:space="preserve"> </w:t>
      </w:r>
      <w:r>
        <w:rPr>
          <w:b/>
        </w:rPr>
        <w:t xml:space="preserve">Aprovado em 2ª Discussão e Redação Final. </w:t>
      </w:r>
      <w:r>
        <w:t xml:space="preserve"> Dando pro</w:t>
      </w:r>
      <w:r>
        <w:t xml:space="preserve">sseguimento, o Senhor Presidente deu por aberto o </w:t>
      </w:r>
      <w:r>
        <w:rPr>
          <w:b/>
        </w:rPr>
        <w:t>Pequeno Expediente</w:t>
      </w:r>
      <w:r>
        <w:t xml:space="preserve"> aos Senhores Vereadores. </w:t>
      </w:r>
      <w:r>
        <w:rPr>
          <w:b/>
        </w:rPr>
        <w:t xml:space="preserve">Pela Ordem: </w:t>
      </w:r>
      <w:r>
        <w:t xml:space="preserve">O Vereador </w:t>
      </w:r>
      <w:r>
        <w:rPr>
          <w:b/>
        </w:rPr>
        <w:t>Daniel Marques,</w:t>
      </w:r>
      <w:r>
        <w:t xml:space="preserve"> inicialmente, comentara sobre a prisão realizada pelo 12</w:t>
      </w:r>
      <w:r w:rsidR="007107B4">
        <w:t xml:space="preserve">º </w:t>
      </w:r>
      <w:r>
        <w:t>BPM e pela 76ª Delegacia de Polícia do criminoso que furtava hidrôm</w:t>
      </w:r>
      <w:r>
        <w:t>etros na cidade, responsável por prejuízos significativos aos comerciantes do centro e os receptadores dos objetos furtados; e então, destacara também a relevância dessa prisão e sublinhara a necessidade de adoção de medidas eficazes, nos âmbitos municipal</w:t>
      </w:r>
      <w:r>
        <w:t xml:space="preserve"> e estadual, para prevenir furtos e roubos na cidade, sobretudo na madrugada; ademais, pontuara ainda o necessário fortalecimento do CISP, como também propusera a inclusão, na Lei Orçamentária Anual (LOA), de uma emenda assinada pela Edilidade deste Parlam</w:t>
      </w:r>
      <w:r>
        <w:t xml:space="preserve">ento, com o objetivo de prever recursos destinados ao pagamento de Regimes Adicionais de Serviço (RAS) para agentes da segurança e outros programas para a garantia da segurança precipuamente na madrugada; as considerações acerca do Dia Nacional de Combate </w:t>
      </w:r>
      <w:r>
        <w:t xml:space="preserve">à Corrupção, refletindo sobre os prejuízos sociais e econômicos causados por essa prática; destacando assim o papel fundamental desse mandato enquanto atuação fiscalizadora no enfrentamento desse mal que comprometia o desenvolvimento da sociedade; assunto </w:t>
      </w:r>
      <w:r>
        <w:t xml:space="preserve">este que culminara num grande debate através dos apartes dos Vereadores Fabiano Gonçalves, Emanuel Rocha, Paulo Eduardo Gomes, Douglas Gomes, Binho Guimarães, Renato Cariello e Anderson (Pipico). O Vereador </w:t>
      </w:r>
      <w:r>
        <w:rPr>
          <w:b/>
        </w:rPr>
        <w:t>Professor Túlio</w:t>
      </w:r>
      <w:r>
        <w:t xml:space="preserve"> ressaltara sua participação na Au</w:t>
      </w:r>
      <w:r>
        <w:t>diência Pública  promovida pela Comissão Permanente de Orçamento e Finanças, destinada à discussão da Lei Orçamentária Anual (LOA</w:t>
      </w:r>
      <w:r w:rsidR="00893D81">
        <w:t>); também destacara a presença d</w:t>
      </w:r>
      <w:r>
        <w:t xml:space="preserve">o Fórum de Economia Solidária nas discussões da LOA, no qual foram elaboradas seis Emendas de </w:t>
      </w:r>
      <w:r>
        <w:t>suma importância; por fim,</w:t>
      </w:r>
      <w:r w:rsidR="00893D81">
        <w:t xml:space="preserve"> solicitara o apoio dos demais V</w:t>
      </w:r>
      <w:r>
        <w:t xml:space="preserve">ereadores para que subscrevessem, como coautores, nas referidas Emendas e fazendo o chamamento ao Presidente Milton Carlos (CAL) incluindo-o. O Vereador </w:t>
      </w:r>
      <w:r>
        <w:rPr>
          <w:b/>
        </w:rPr>
        <w:t>Fabiano Gonçalves</w:t>
      </w:r>
      <w:r>
        <w:t xml:space="preserve"> comentara</w:t>
      </w:r>
      <w:r>
        <w:t xml:space="preserve"> sobre uma jurisprudência anteriormente proferida pelo então Ministro do Supremo Tribunal Federal, Ricardo Lewandowski, que apresentara considerações e entendimento jurídico acerca da imunidade parlamentar; no entanto, destacara que o ex-Ministro da Suprem</w:t>
      </w:r>
      <w:r>
        <w:t>a Corte e atual Ministro de Estado emitira, em momento posterior, posicionamento divergente em relação à interpretação anteriormente exposta; para este Vereador, seria evidente que parlamentares gozassem de imunidade para expressar-se livremente, cabendo à</w:t>
      </w:r>
      <w:r>
        <w:t xml:space="preserve"> respectiva Casa Legislativa através da Comissão de Ética decidir sobre eventuais implicações legais e em casos que configurassem quaisquer práticas criminosas; em seguida, abordara o episódio amplamente divulgado por meio de um vídeo nos noticiários, no q</w:t>
      </w:r>
      <w:r>
        <w:t>ual criminosos lançaram, por uma ladeira, o veículo de um policial militar já morto, tal cena que esse Vereador repudiava; ainda</w:t>
      </w:r>
      <w:r w:rsidR="00893D81">
        <w:t>,</w:t>
      </w:r>
      <w:r>
        <w:t xml:space="preserve"> cobrara uma postura firme do Governo do Estado frente à situação de abandono vivida pelo Rio de Janeiro, e a defensão pelo ence</w:t>
      </w:r>
      <w:r>
        <w:t>rramento</w:t>
      </w:r>
      <w:r w:rsidR="004018A9">
        <w:t xml:space="preserve"> da ADPF 635 e afirmando que o E</w:t>
      </w:r>
      <w:bookmarkStart w:id="1" w:name="_GoBack"/>
      <w:bookmarkEnd w:id="1"/>
      <w:r>
        <w:t xml:space="preserve">stado atravessava uma verdadeira guerra civil e reforçara a necessidade de implementação da Garantia da Lei e da Ordem (GLO) como medida indispensável para restabelecer a autoridade estatal e a segurança pública. </w:t>
      </w:r>
      <w:r w:rsidRPr="007107B4">
        <w:t>Apó</w:t>
      </w:r>
      <w:r w:rsidRPr="007107B4">
        <w:t>s as considerações do Vereador Fabiano Gonçalves, o Vereador Professor Túlio utilizara-se do direito de resposta para contra argumentar a fala do referido Vereador.</w:t>
      </w:r>
      <w:r>
        <w:rPr>
          <w:b/>
        </w:rPr>
        <w:t xml:space="preserve"> </w:t>
      </w:r>
      <w:r>
        <w:t xml:space="preserve">O Vereador </w:t>
      </w:r>
      <w:r>
        <w:rPr>
          <w:b/>
        </w:rPr>
        <w:t>Paulo Eduardo Gomes</w:t>
      </w:r>
      <w:r>
        <w:t xml:space="preserve"> discorrera sobre os temas tratados nesta tarde-noite, inicia</w:t>
      </w:r>
      <w:r>
        <w:t>ndo com  alusões históricas ao processo de libertação dos escravizados e indagara se, à época, foram concebidas políticas que garantissem aos libertos acesso à educação, moradia e demais condições básicas de cidadania; ainda, as adversidades enfrentadas pe</w:t>
      </w:r>
      <w:r>
        <w:t>lo Brasil contemporâneo que seriam reflexos diretos de políticas históricas de exclusão social; ademais, o Vereador sustentara que a sociedade atual estaria adoecida, profundamente marcada por uma lógica de natureza capitalista, que perpetuaria desigualdad</w:t>
      </w:r>
      <w:r>
        <w:t xml:space="preserve">es e limitações estruturais; por fim, enfatizara o papel </w:t>
      </w:r>
      <w:r>
        <w:lastRenderedPageBreak/>
        <w:t>essencial da educação como instrumento de transformação social, destacando-a como elemento central na superação dos problemas que afligissem  a sociedade. Esta Ata, no seu inteiro teor, foi registrad</w:t>
      </w:r>
      <w:r>
        <w:t>a nos Anais deste Poder Legislativo. Não havendo mais oradores inscritos, o Senhor Presidente encerrou à presente reunião, às dezoito horas, marcando a próxima para o dia dez de dezembro, à hora Regimental</w:t>
      </w:r>
      <w:r>
        <w:rPr>
          <w:b/>
        </w:rPr>
        <w:t xml:space="preserve">. </w:t>
      </w:r>
      <w:r>
        <w:t>De acordo com o que se estabelece o Regimento Int</w:t>
      </w:r>
      <w:r>
        <w:t xml:space="preserve">erno foi lavrada esta Ata por                                        Redatora chefe do Serviço de Atas, a qual depois de lida e aprovada vai assinada pelos membros da Mesa.                                           </w:t>
      </w:r>
    </w:p>
    <w:p w:rsidR="004629A9" w:rsidRDefault="006F26D0">
      <w:pPr>
        <w:ind w:left="-709" w:right="-994"/>
      </w:pPr>
      <w:r>
        <w:t xml:space="preserve">                                        </w:t>
      </w:r>
      <w:r>
        <w:t xml:space="preserve">                     ________________________</w:t>
      </w:r>
    </w:p>
    <w:p w:rsidR="004629A9" w:rsidRDefault="006F26D0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4629A9" w:rsidRDefault="006F26D0">
      <w:pPr>
        <w:tabs>
          <w:tab w:val="left" w:pos="5565"/>
        </w:tabs>
        <w:ind w:right="-882"/>
      </w:pPr>
      <w:r>
        <w:t xml:space="preserve">  ________________________                        </w:t>
      </w:r>
      <w:r>
        <w:t xml:space="preserve">                         ______________________                             </w:t>
      </w:r>
    </w:p>
    <w:p w:rsidR="004629A9" w:rsidRDefault="006F26D0">
      <w:r>
        <w:t xml:space="preserve">              1º Secretário                                                                              2º Secretário    </w:t>
      </w:r>
    </w:p>
    <w:sectPr w:rsidR="004629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D0" w:rsidRDefault="006F26D0">
      <w:r>
        <w:separator/>
      </w:r>
    </w:p>
  </w:endnote>
  <w:endnote w:type="continuationSeparator" w:id="0">
    <w:p w:rsidR="006F26D0" w:rsidRDefault="006F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A9" w:rsidRDefault="004629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D0" w:rsidRDefault="006F26D0">
      <w:r>
        <w:separator/>
      </w:r>
    </w:p>
  </w:footnote>
  <w:footnote w:type="continuationSeparator" w:id="0">
    <w:p w:rsidR="006F26D0" w:rsidRDefault="006F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A9" w:rsidRDefault="006F26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9"/>
    <w:rsid w:val="004018A9"/>
    <w:rsid w:val="004629A9"/>
    <w:rsid w:val="006F26D0"/>
    <w:rsid w:val="007107B4"/>
    <w:rsid w:val="00893D81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6BE8-9367-450A-985C-EB2ECD81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hmXZwjIuvkeZ0WTD4xV7P3DEQ==">CgMxLjAyDWguMTNpcXFhNHQ1czM4AHIhMVlSYzllRlBybWVfQTlzQmtJcmpJenpjeUd3aFpyWHlY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1455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5</cp:revision>
  <cp:lastPrinted>2024-12-10T15:46:00Z</cp:lastPrinted>
  <dcterms:created xsi:type="dcterms:W3CDTF">2024-07-25T14:03:00Z</dcterms:created>
  <dcterms:modified xsi:type="dcterms:W3CDTF">2024-12-10T15:58:00Z</dcterms:modified>
</cp:coreProperties>
</file>